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9E" w:rsidRPr="005C1A9E" w:rsidRDefault="00963B26" w:rsidP="005C1A9E">
      <w:pPr>
        <w:ind w:right="16"/>
        <w:jc w:val="center"/>
        <w:rPr>
          <w:b/>
          <w:sz w:val="24"/>
        </w:rPr>
      </w:pPr>
      <w:r>
        <w:rPr>
          <w:b/>
          <w:sz w:val="24"/>
        </w:rPr>
        <w:t>WYKAZ NIERUCHOMOŚCI NR 53</w:t>
      </w:r>
      <w:r w:rsidR="005C1A9E" w:rsidRPr="005C1A9E">
        <w:rPr>
          <w:b/>
          <w:sz w:val="24"/>
        </w:rPr>
        <w:t>/2021</w:t>
      </w:r>
    </w:p>
    <w:p w:rsidR="005C1A9E" w:rsidRPr="005C1A9E" w:rsidRDefault="005C1A9E" w:rsidP="005C1A9E">
      <w:pPr>
        <w:spacing w:line="360" w:lineRule="auto"/>
        <w:jc w:val="center"/>
        <w:outlineLvl w:val="0"/>
        <w:rPr>
          <w:sz w:val="24"/>
        </w:rPr>
      </w:pPr>
      <w:r w:rsidRPr="005C1A9E">
        <w:rPr>
          <w:b/>
          <w:sz w:val="24"/>
        </w:rPr>
        <w:t xml:space="preserve">PRZEZNACZONYCH </w:t>
      </w:r>
      <w:r w:rsidRPr="005C1A9E">
        <w:rPr>
          <w:b/>
          <w:bCs/>
          <w:sz w:val="24"/>
        </w:rPr>
        <w:t>DO WYDZIERŻAWIENIA W DRODZE PRZETARGU</w:t>
      </w:r>
    </w:p>
    <w:p w:rsidR="005C1A9E" w:rsidRPr="00E20A92" w:rsidRDefault="005C1A9E" w:rsidP="005C1A9E">
      <w:pPr>
        <w:jc w:val="both"/>
        <w:rPr>
          <w:szCs w:val="22"/>
        </w:rPr>
      </w:pPr>
      <w:r w:rsidRPr="00E20A92">
        <w:rPr>
          <w:szCs w:val="22"/>
        </w:rPr>
        <w:t>Na podstawie art. 35 ustawy z dnia 21 sierpnia 1997r. o gospodarce nieruchomoś</w:t>
      </w:r>
      <w:r>
        <w:rPr>
          <w:szCs w:val="22"/>
        </w:rPr>
        <w:t>ciam</w:t>
      </w:r>
      <w:r w:rsidR="00F64B80">
        <w:rPr>
          <w:szCs w:val="22"/>
        </w:rPr>
        <w:t xml:space="preserve">i (Dz. U. </w:t>
      </w:r>
      <w:proofErr w:type="gramStart"/>
      <w:r w:rsidR="00F64B80">
        <w:rPr>
          <w:szCs w:val="22"/>
        </w:rPr>
        <w:t>z</w:t>
      </w:r>
      <w:proofErr w:type="gramEnd"/>
      <w:r w:rsidR="00F64B80">
        <w:rPr>
          <w:szCs w:val="22"/>
        </w:rPr>
        <w:t xml:space="preserve"> 2020 r., poz. 1990, z 2021r. poz. 34, 234</w:t>
      </w:r>
      <w:r w:rsidRPr="00E20A92">
        <w:rPr>
          <w:szCs w:val="22"/>
        </w:rPr>
        <w:t>) przeznacza się do wydzierżawienia następujące nieruchomości z zasobu Gminy Miasto Świnoujście:</w:t>
      </w:r>
    </w:p>
    <w:p w:rsidR="005C1A9E" w:rsidRDefault="005C1A9E" w:rsidP="005C1A9E">
      <w:pPr>
        <w:ind w:right="16"/>
        <w:jc w:val="center"/>
        <w:rPr>
          <w:sz w:val="20"/>
          <w:szCs w:val="20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417"/>
        <w:gridCol w:w="851"/>
        <w:gridCol w:w="1559"/>
        <w:gridCol w:w="1701"/>
        <w:gridCol w:w="3402"/>
        <w:gridCol w:w="3402"/>
        <w:gridCol w:w="2835"/>
      </w:tblGrid>
      <w:tr w:rsidR="002F4764" w:rsidTr="00E31090">
        <w:trPr>
          <w:trHeight w:val="1066"/>
        </w:trPr>
        <w:tc>
          <w:tcPr>
            <w:tcW w:w="421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Lp.</w:t>
            </w:r>
          </w:p>
        </w:tc>
        <w:tc>
          <w:tcPr>
            <w:tcW w:w="1417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Nr ewidencyjny nieruchomości</w:t>
            </w:r>
          </w:p>
        </w:tc>
        <w:tc>
          <w:tcPr>
            <w:tcW w:w="851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Powierzchnia w m</w:t>
            </w:r>
            <w:r w:rsidRPr="001B252B">
              <w:rPr>
                <w:rFonts w:ascii="Calibri" w:hAnsi="Calibri"/>
                <w:b/>
                <w:sz w:val="18"/>
                <w:szCs w:val="18"/>
                <w:vertAlign w:val="superscript"/>
                <w:lang w:val="pl-PL" w:eastAsia="pl-PL"/>
              </w:rPr>
              <w:t>2</w:t>
            </w:r>
          </w:p>
        </w:tc>
        <w:tc>
          <w:tcPr>
            <w:tcW w:w="1559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Nr księgi wieczystej</w:t>
            </w:r>
          </w:p>
        </w:tc>
        <w:tc>
          <w:tcPr>
            <w:tcW w:w="1701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Opis i położenie nieruchomości</w:t>
            </w:r>
          </w:p>
        </w:tc>
        <w:tc>
          <w:tcPr>
            <w:tcW w:w="3402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Przeznaczenie nieruchomości</w:t>
            </w: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 xml:space="preserve"> i sposób jej zagospodarowania</w:t>
            </w:r>
          </w:p>
        </w:tc>
        <w:tc>
          <w:tcPr>
            <w:tcW w:w="3402" w:type="dxa"/>
            <w:shd w:val="clear" w:color="auto" w:fill="BDD6EE"/>
            <w:vAlign w:val="center"/>
            <w:hideMark/>
          </w:tcPr>
          <w:p w:rsidR="005C1A9E" w:rsidRPr="001B252B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18"/>
                <w:szCs w:val="18"/>
                <w:lang w:val="pl-PL" w:eastAsia="pl-PL"/>
              </w:rPr>
              <w:t>Rodzaj zbycia</w:t>
            </w:r>
          </w:p>
        </w:tc>
        <w:tc>
          <w:tcPr>
            <w:tcW w:w="2835" w:type="dxa"/>
            <w:shd w:val="clear" w:color="auto" w:fill="BDD6EE"/>
            <w:vAlign w:val="center"/>
            <w:hideMark/>
          </w:tcPr>
          <w:p w:rsidR="005C1A9E" w:rsidRPr="00E20A92" w:rsidRDefault="005C1A9E" w:rsidP="002C255D">
            <w:pPr>
              <w:pStyle w:val="Tekstpodstawowy"/>
              <w:jc w:val="center"/>
              <w:rPr>
                <w:rFonts w:ascii="Calibri" w:hAnsi="Calibri"/>
                <w:b/>
                <w:sz w:val="18"/>
                <w:szCs w:val="18"/>
                <w:lang w:val="pl-PL" w:eastAsia="pl-PL"/>
              </w:rPr>
            </w:pPr>
            <w:r w:rsidRPr="00E20A92">
              <w:rPr>
                <w:rFonts w:ascii="Calibri" w:hAnsi="Calibri"/>
                <w:b/>
                <w:sz w:val="18"/>
                <w:szCs w:val="18"/>
              </w:rPr>
              <w:t>Wysokość czynszu dzierżawnego</w:t>
            </w:r>
          </w:p>
        </w:tc>
      </w:tr>
      <w:tr w:rsidR="00DA79F8" w:rsidTr="00E31090">
        <w:trPr>
          <w:trHeight w:val="2007"/>
        </w:trPr>
        <w:tc>
          <w:tcPr>
            <w:tcW w:w="421" w:type="dxa"/>
            <w:vAlign w:val="center"/>
            <w:hideMark/>
          </w:tcPr>
          <w:p w:rsidR="00DA79F8" w:rsidRPr="001B252B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</w:t>
            </w:r>
          </w:p>
        </w:tc>
        <w:tc>
          <w:tcPr>
            <w:tcW w:w="1417" w:type="dxa"/>
            <w:vAlign w:val="center"/>
            <w:hideMark/>
          </w:tcPr>
          <w:p w:rsidR="00DA79F8" w:rsidRDefault="00DA79F8" w:rsidP="003C3497">
            <w:pPr>
              <w:pStyle w:val="Tekstpodstawowy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DA79F8" w:rsidRPr="001B252B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Działka</w:t>
            </w:r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</w:t>
            </w:r>
            <w:r w:rsidR="00A559E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nr 391/1, obręb 0006</w:t>
            </w:r>
          </w:p>
        </w:tc>
        <w:tc>
          <w:tcPr>
            <w:tcW w:w="851" w:type="dxa"/>
            <w:vAlign w:val="center"/>
            <w:hideMark/>
          </w:tcPr>
          <w:p w:rsidR="00DA79F8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DA79F8" w:rsidRPr="001B252B" w:rsidRDefault="00A559E2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146</w:t>
            </w:r>
          </w:p>
        </w:tc>
        <w:tc>
          <w:tcPr>
            <w:tcW w:w="1559" w:type="dxa"/>
            <w:vAlign w:val="center"/>
            <w:hideMark/>
          </w:tcPr>
          <w:p w:rsidR="00DA79F8" w:rsidRPr="001B252B" w:rsidRDefault="00DA79F8" w:rsidP="002F4764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SZ1W/</w:t>
            </w:r>
            <w:r w:rsidR="00A559E2">
              <w:rPr>
                <w:rFonts w:ascii="Calibri" w:hAnsi="Calibri"/>
                <w:sz w:val="22"/>
                <w:szCs w:val="22"/>
                <w:lang w:val="pl-PL" w:eastAsia="pl-PL"/>
              </w:rPr>
              <w:t>00024852/6</w:t>
            </w:r>
          </w:p>
        </w:tc>
        <w:tc>
          <w:tcPr>
            <w:tcW w:w="1701" w:type="dxa"/>
            <w:vMerge w:val="restart"/>
            <w:hideMark/>
          </w:tcPr>
          <w:p w:rsidR="00DA79F8" w:rsidRDefault="00DA79F8" w:rsidP="000B5F83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  <w:p w:rsidR="00A559E2" w:rsidRDefault="00A559E2" w:rsidP="000B5F83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  <w:p w:rsidR="00DA79F8" w:rsidRPr="001B252B" w:rsidRDefault="00DA79F8" w:rsidP="000B5F83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Nieruchomoś</w:t>
            </w:r>
            <w:r>
              <w:rPr>
                <w:rFonts w:ascii="Calibri" w:hAnsi="Calibri"/>
                <w:sz w:val="22"/>
                <w:szCs w:val="22"/>
                <w:lang w:val="pl-PL" w:eastAsia="pl-PL"/>
              </w:rPr>
              <w:t>ci niezabudowane</w:t>
            </w:r>
          </w:p>
          <w:p w:rsidR="00DA79F8" w:rsidRPr="003C3497" w:rsidRDefault="00DA79F8" w:rsidP="000B5F83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Świnoujście,</w:t>
            </w:r>
          </w:p>
          <w:p w:rsidR="00DA79F8" w:rsidRDefault="00DA79F8" w:rsidP="000B5F83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proofErr w:type="gramStart"/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p</w:t>
            </w:r>
            <w:r w:rsidR="00A559E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ołożone</w:t>
            </w:r>
            <w:proofErr w:type="gramEnd"/>
            <w:r w:rsidR="00A559E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przy </w:t>
            </w:r>
            <w:r w:rsidR="00A559E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br/>
              <w:t>ul. Piastowskiej</w:t>
            </w:r>
          </w:p>
          <w:p w:rsidR="00DA79F8" w:rsidRPr="002F4764" w:rsidRDefault="00DA79F8" w:rsidP="000B5F83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3402" w:type="dxa"/>
            <w:vMerge w:val="restart"/>
            <w:hideMark/>
          </w:tcPr>
          <w:p w:rsidR="00DA79F8" w:rsidRDefault="00DA79F8" w:rsidP="00EF3C34">
            <w:pPr>
              <w:pStyle w:val="Tekstpodstawowy"/>
              <w:rPr>
                <w:rFonts w:ascii="Calibri" w:hAnsi="Calibri"/>
                <w:sz w:val="20"/>
                <w:lang w:val="pl-PL" w:eastAsia="pl-PL"/>
              </w:rPr>
            </w:pPr>
          </w:p>
          <w:p w:rsidR="00963B26" w:rsidRDefault="00963B26" w:rsidP="00EF3C34">
            <w:pPr>
              <w:pStyle w:val="Tekstpodstawowy"/>
              <w:rPr>
                <w:rFonts w:ascii="Calibri" w:hAnsi="Calibri"/>
                <w:sz w:val="20"/>
                <w:lang w:val="pl-PL" w:eastAsia="pl-PL"/>
              </w:rPr>
            </w:pPr>
          </w:p>
          <w:p w:rsidR="00A559E2" w:rsidRPr="00A76BDA" w:rsidRDefault="00A559E2" w:rsidP="00A559E2">
            <w:pPr>
              <w:pStyle w:val="Tekstpodstawowy"/>
              <w:jc w:val="center"/>
              <w:rPr>
                <w:rFonts w:ascii="Calibri" w:hAnsi="Calibri"/>
                <w:b/>
                <w:sz w:val="20"/>
                <w:lang w:val="pl-PL" w:eastAsia="pl-PL"/>
              </w:rPr>
            </w:pPr>
            <w:r w:rsidRPr="00A76BDA">
              <w:rPr>
                <w:rFonts w:ascii="Calibri" w:hAnsi="Calibri"/>
                <w:sz w:val="20"/>
                <w:lang w:val="pl-PL" w:eastAsia="pl-PL"/>
              </w:rPr>
              <w:t>Dla przedmiotowego terenu obowiązuje miejscowy plan zagospodarowania przestrzennego miasta Świnoujście, o</w:t>
            </w:r>
            <w:r w:rsidR="00963B26">
              <w:rPr>
                <w:rFonts w:ascii="Calibri" w:hAnsi="Calibri"/>
                <w:sz w:val="20"/>
                <w:lang w:val="pl-PL" w:eastAsia="pl-PL"/>
              </w:rPr>
              <w:t>bejmujący rejon ulic: Hołdu Pruskiego, Monte Cassino, Piastowskiej</w:t>
            </w:r>
            <w:r w:rsidRPr="00A76BDA">
              <w:rPr>
                <w:rFonts w:ascii="Calibri" w:hAnsi="Calibri"/>
                <w:sz w:val="20"/>
                <w:lang w:val="pl-PL" w:eastAsia="pl-PL"/>
              </w:rPr>
              <w:t xml:space="preserve">, </w:t>
            </w:r>
            <w:r w:rsidR="00963B26">
              <w:rPr>
                <w:rFonts w:ascii="Calibri" w:hAnsi="Calibri"/>
                <w:sz w:val="20"/>
                <w:lang w:val="pl-PL" w:eastAsia="pl-PL"/>
              </w:rPr>
              <w:t>Marszałka Józefa Piłsudskiego, przyjęty Uchwałą Nr XXIII/186/2016</w:t>
            </w:r>
            <w:r w:rsidRPr="00A76BDA">
              <w:rPr>
                <w:rFonts w:ascii="Calibri" w:hAnsi="Calibri"/>
                <w:sz w:val="20"/>
                <w:lang w:val="pl-PL" w:eastAsia="pl-PL"/>
              </w:rPr>
              <w:t xml:space="preserve"> Ra</w:t>
            </w:r>
            <w:r w:rsidR="00963B26">
              <w:rPr>
                <w:rFonts w:ascii="Calibri" w:hAnsi="Calibri"/>
                <w:sz w:val="20"/>
                <w:lang w:val="pl-PL" w:eastAsia="pl-PL"/>
              </w:rPr>
              <w:t>dy Miasta Świnoujście z dnia 30 czerwca 2016</w:t>
            </w:r>
            <w:r w:rsidRPr="00A76BDA">
              <w:rPr>
                <w:rFonts w:ascii="Calibri" w:hAnsi="Calibri"/>
                <w:sz w:val="20"/>
                <w:lang w:val="pl-PL" w:eastAsia="pl-PL"/>
              </w:rPr>
              <w:t xml:space="preserve">r (Dz. Urz. </w:t>
            </w:r>
            <w:r w:rsidR="00963B26">
              <w:rPr>
                <w:rFonts w:ascii="Calibri" w:hAnsi="Calibri"/>
                <w:sz w:val="20"/>
                <w:lang w:val="pl-PL" w:eastAsia="pl-PL"/>
              </w:rPr>
              <w:t>Woj. Zachodniopomorskiego z 2016r. poz. 3213</w:t>
            </w:r>
            <w:r w:rsidRPr="00A76BDA">
              <w:rPr>
                <w:rFonts w:ascii="Calibri" w:hAnsi="Calibri"/>
                <w:sz w:val="20"/>
                <w:lang w:val="pl-PL" w:eastAsia="pl-PL"/>
              </w:rPr>
              <w:t xml:space="preserve">) oznaczony symbolem: </w:t>
            </w:r>
            <w:r w:rsidR="00963B26" w:rsidRPr="00963B26">
              <w:rPr>
                <w:rFonts w:ascii="Calibri" w:hAnsi="Calibri"/>
                <w:b/>
                <w:sz w:val="20"/>
                <w:lang w:val="pl-PL" w:eastAsia="pl-PL"/>
              </w:rPr>
              <w:t>8</w:t>
            </w:r>
            <w:r w:rsidR="00963B26">
              <w:rPr>
                <w:rFonts w:ascii="Calibri" w:hAnsi="Calibri"/>
                <w:sz w:val="20"/>
                <w:lang w:val="pl-PL" w:eastAsia="pl-PL"/>
              </w:rPr>
              <w:t xml:space="preserve"> </w:t>
            </w:r>
            <w:r w:rsidR="00963B26">
              <w:rPr>
                <w:rFonts w:ascii="Calibri" w:hAnsi="Calibri"/>
                <w:b/>
                <w:sz w:val="20"/>
                <w:lang w:val="pl-PL" w:eastAsia="pl-PL"/>
              </w:rPr>
              <w:t>KS – ogólnodostępny budynek parkingu dla 100</w:t>
            </w:r>
            <w:r w:rsidR="00963B26">
              <w:rPr>
                <w:rFonts w:ascii="Calibri" w:hAnsi="Calibri" w:cs="Calibri"/>
                <w:b/>
                <w:sz w:val="20"/>
                <w:lang w:val="pl-PL" w:eastAsia="pl-PL"/>
              </w:rPr>
              <w:t>÷</w:t>
            </w:r>
            <w:r w:rsidR="00963B26">
              <w:rPr>
                <w:rFonts w:ascii="Calibri" w:hAnsi="Calibri"/>
                <w:b/>
                <w:sz w:val="20"/>
                <w:lang w:val="pl-PL" w:eastAsia="pl-PL"/>
              </w:rPr>
              <w:t>180 samochodów osobowych.</w:t>
            </w:r>
          </w:p>
          <w:p w:rsidR="00A559E2" w:rsidRDefault="00A559E2" w:rsidP="005922E0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DA79F8" w:rsidRDefault="00DA79F8" w:rsidP="00963B26">
            <w:pPr>
              <w:pStyle w:val="Tekstpodstawowy"/>
              <w:rPr>
                <w:rFonts w:ascii="Calibri" w:hAnsi="Calibri"/>
                <w:sz w:val="20"/>
                <w:lang w:val="pl-PL" w:eastAsia="pl-PL"/>
              </w:rPr>
            </w:pPr>
          </w:p>
          <w:p w:rsidR="00DA79F8" w:rsidRDefault="00DA79F8" w:rsidP="005922E0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DA79F8" w:rsidRPr="00C115E1" w:rsidRDefault="00DA79F8" w:rsidP="005922E0">
            <w:pPr>
              <w:pStyle w:val="Tekstpodstawowy"/>
              <w:jc w:val="center"/>
              <w:rPr>
                <w:sz w:val="22"/>
                <w:szCs w:val="22"/>
                <w:lang w:val="pl-PL" w:eastAsia="pl-PL"/>
              </w:rPr>
            </w:pPr>
            <w:r w:rsidRPr="005C1A9E">
              <w:rPr>
                <w:rFonts w:ascii="Calibri" w:hAnsi="Calibri"/>
                <w:sz w:val="20"/>
                <w:lang w:val="pl-PL" w:eastAsia="pl-PL"/>
              </w:rPr>
              <w:t>Dzierżawca zobowiązany jest do zagospoda</w:t>
            </w:r>
            <w:r>
              <w:rPr>
                <w:rFonts w:ascii="Calibri" w:hAnsi="Calibri"/>
                <w:sz w:val="20"/>
                <w:lang w:val="pl-PL" w:eastAsia="pl-PL"/>
              </w:rPr>
              <w:t>rowania nieruchomości zgodnie</w:t>
            </w:r>
            <w:r w:rsidR="00A559E2">
              <w:rPr>
                <w:rFonts w:ascii="Calibri" w:hAnsi="Calibri"/>
                <w:sz w:val="20"/>
                <w:lang w:val="pl-PL" w:eastAsia="pl-PL"/>
              </w:rPr>
              <w:t xml:space="preserve"> z miejscowym planem zagospodarowania przestrzennego.</w:t>
            </w:r>
          </w:p>
        </w:tc>
        <w:tc>
          <w:tcPr>
            <w:tcW w:w="3402" w:type="dxa"/>
            <w:vMerge w:val="restart"/>
            <w:hideMark/>
          </w:tcPr>
          <w:p w:rsidR="00DA79F8" w:rsidRDefault="00DA79F8" w:rsidP="003C3497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</w:p>
          <w:p w:rsidR="00A559E2" w:rsidRDefault="00A559E2" w:rsidP="003C3497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</w:p>
          <w:p w:rsidR="00E31090" w:rsidRDefault="00DA79F8" w:rsidP="003C3497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  <w:r w:rsidRPr="00F65B82">
              <w:rPr>
                <w:sz w:val="18"/>
                <w:szCs w:val="18"/>
              </w:rPr>
              <w:t>Dzier</w:t>
            </w:r>
            <w:r>
              <w:rPr>
                <w:sz w:val="18"/>
                <w:szCs w:val="18"/>
              </w:rPr>
              <w:t>żawa nieruchomo</w:t>
            </w:r>
            <w:r w:rsidR="00E31090">
              <w:rPr>
                <w:sz w:val="18"/>
                <w:szCs w:val="18"/>
              </w:rPr>
              <w:t xml:space="preserve">ści o łącznej </w:t>
            </w:r>
            <w:r w:rsidR="00E31090" w:rsidRPr="00F65B82">
              <w:rPr>
                <w:sz w:val="18"/>
                <w:szCs w:val="18"/>
              </w:rPr>
              <w:t xml:space="preserve">powierzchni </w:t>
            </w:r>
            <w:r w:rsidR="00E31090">
              <w:rPr>
                <w:sz w:val="18"/>
                <w:szCs w:val="18"/>
              </w:rPr>
              <w:t xml:space="preserve">2157 </w:t>
            </w:r>
            <w:r w:rsidR="00E31090" w:rsidRPr="00F65B82">
              <w:rPr>
                <w:sz w:val="18"/>
                <w:szCs w:val="18"/>
              </w:rPr>
              <w:t>m</w:t>
            </w:r>
            <w:r w:rsidR="00E31090" w:rsidRPr="00F65B82">
              <w:rPr>
                <w:sz w:val="18"/>
                <w:szCs w:val="18"/>
                <w:vertAlign w:val="superscript"/>
              </w:rPr>
              <w:t>2</w:t>
            </w:r>
            <w:r w:rsidR="00E31090">
              <w:rPr>
                <w:sz w:val="18"/>
                <w:szCs w:val="18"/>
              </w:rPr>
              <w:t xml:space="preserve">, składającej się </w:t>
            </w:r>
          </w:p>
          <w:p w:rsidR="00963B26" w:rsidRDefault="00E31090" w:rsidP="003C3497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z</w:t>
            </w:r>
            <w:proofErr w:type="gramEnd"/>
            <w:r>
              <w:rPr>
                <w:sz w:val="18"/>
                <w:szCs w:val="18"/>
              </w:rPr>
              <w:t xml:space="preserve"> działki </w:t>
            </w:r>
            <w:r w:rsidR="00963B26">
              <w:rPr>
                <w:sz w:val="18"/>
                <w:szCs w:val="18"/>
              </w:rPr>
              <w:t>nr 391/1</w:t>
            </w:r>
            <w:r>
              <w:rPr>
                <w:sz w:val="18"/>
                <w:szCs w:val="18"/>
              </w:rPr>
              <w:t xml:space="preserve"> o pow. 146m</w:t>
            </w:r>
            <w:r>
              <w:rPr>
                <w:sz w:val="18"/>
                <w:szCs w:val="18"/>
                <w:vertAlign w:val="superscript"/>
              </w:rPr>
              <w:t>2</w:t>
            </w:r>
            <w:r w:rsidR="00963B26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działki nr 388/10 o pow. 1265m</w:t>
            </w:r>
            <w:r>
              <w:rPr>
                <w:sz w:val="18"/>
                <w:szCs w:val="18"/>
                <w:vertAlign w:val="superscript"/>
              </w:rPr>
              <w:t xml:space="preserve">2 </w:t>
            </w:r>
            <w:r>
              <w:rPr>
                <w:sz w:val="18"/>
                <w:szCs w:val="18"/>
              </w:rPr>
              <w:t xml:space="preserve">oraz cześć działki nr 371/6 </w:t>
            </w:r>
            <w:r w:rsidR="00A05DFA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pow. 746</w:t>
            </w:r>
            <w:r w:rsidR="00DA79F8">
              <w:rPr>
                <w:sz w:val="18"/>
                <w:szCs w:val="18"/>
              </w:rPr>
              <w:t xml:space="preserve"> </w:t>
            </w:r>
            <w:r w:rsidR="00DA79F8" w:rsidRPr="00F65B82">
              <w:rPr>
                <w:sz w:val="18"/>
                <w:szCs w:val="18"/>
              </w:rPr>
              <w:t>m</w:t>
            </w:r>
            <w:r w:rsidR="00DA79F8" w:rsidRPr="00F65B82">
              <w:rPr>
                <w:sz w:val="18"/>
                <w:szCs w:val="18"/>
                <w:vertAlign w:val="superscript"/>
              </w:rPr>
              <w:t>2</w:t>
            </w:r>
            <w:r w:rsidR="00DA79F8">
              <w:rPr>
                <w:sz w:val="18"/>
                <w:szCs w:val="18"/>
              </w:rPr>
              <w:t xml:space="preserve">, </w:t>
            </w:r>
            <w:r w:rsidR="00DA79F8" w:rsidRPr="00F65B82">
              <w:rPr>
                <w:sz w:val="18"/>
                <w:szCs w:val="18"/>
              </w:rPr>
              <w:t xml:space="preserve">z przeznaczeniem na realizację </w:t>
            </w:r>
            <w:r>
              <w:rPr>
                <w:sz w:val="18"/>
                <w:szCs w:val="18"/>
              </w:rPr>
              <w:t xml:space="preserve">parkingu wielopoziomowego wraz </w:t>
            </w:r>
            <w:r w:rsidR="00DA79F8">
              <w:rPr>
                <w:sz w:val="18"/>
                <w:szCs w:val="18"/>
              </w:rPr>
              <w:t xml:space="preserve">z zagospodarowaniem terenu </w:t>
            </w:r>
          </w:p>
          <w:p w:rsidR="00DA79F8" w:rsidRPr="00F65B82" w:rsidRDefault="00DA79F8" w:rsidP="003C3497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i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F65B82">
              <w:rPr>
                <w:sz w:val="18"/>
                <w:szCs w:val="18"/>
              </w:rPr>
              <w:t>infrastrukturą towarzyszącą</w:t>
            </w:r>
            <w:r>
              <w:rPr>
                <w:sz w:val="18"/>
                <w:szCs w:val="18"/>
              </w:rPr>
              <w:t>.</w:t>
            </w:r>
          </w:p>
          <w:p w:rsidR="00DA79F8" w:rsidRDefault="00DA79F8" w:rsidP="003C3497">
            <w:pPr>
              <w:jc w:val="both"/>
              <w:rPr>
                <w:sz w:val="18"/>
                <w:szCs w:val="18"/>
              </w:rPr>
            </w:pPr>
            <w:r w:rsidRPr="00F65B82">
              <w:rPr>
                <w:sz w:val="18"/>
                <w:szCs w:val="18"/>
              </w:rPr>
              <w:t>Dzierżawc</w:t>
            </w:r>
            <w:r>
              <w:rPr>
                <w:sz w:val="18"/>
                <w:szCs w:val="18"/>
              </w:rPr>
              <w:t>a zobowiązany będzie do:</w:t>
            </w:r>
          </w:p>
          <w:p w:rsidR="00DA79F8" w:rsidRPr="005236C1" w:rsidRDefault="00DA79F8" w:rsidP="003C34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oddania </w:t>
            </w:r>
            <w:r w:rsidRPr="00F65B82">
              <w:rPr>
                <w:sz w:val="18"/>
                <w:szCs w:val="18"/>
              </w:rPr>
              <w:t>do użytkowa</w:t>
            </w:r>
            <w:r>
              <w:rPr>
                <w:sz w:val="18"/>
                <w:szCs w:val="18"/>
              </w:rPr>
              <w:t>nia obiektu</w:t>
            </w:r>
            <w:r w:rsidRPr="00F65B82"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w terminie 24</w:t>
            </w:r>
            <w:r w:rsidRPr="00F65B82">
              <w:rPr>
                <w:b/>
                <w:sz w:val="18"/>
                <w:szCs w:val="18"/>
              </w:rPr>
              <w:t xml:space="preserve"> miesięcy od daty podpisania umowy.</w:t>
            </w:r>
          </w:p>
          <w:p w:rsidR="00DA79F8" w:rsidRPr="00F65B82" w:rsidRDefault="00DA79F8" w:rsidP="003C3497">
            <w:pPr>
              <w:jc w:val="both"/>
              <w:rPr>
                <w:sz w:val="18"/>
                <w:szCs w:val="18"/>
              </w:rPr>
            </w:pPr>
          </w:p>
          <w:p w:rsidR="00DA79F8" w:rsidRDefault="00DA79F8" w:rsidP="003C3497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Przez okres 24 </w:t>
            </w:r>
            <w:r w:rsidRPr="00F65B82">
              <w:rPr>
                <w:sz w:val="18"/>
                <w:szCs w:val="18"/>
              </w:rPr>
              <w:t>miesięcy obowiązywać będzie stawka czynszu w wysokości 20% wylicytowanej stawki netto.</w:t>
            </w:r>
          </w:p>
          <w:p w:rsidR="00DA79F8" w:rsidRPr="00F65B82" w:rsidRDefault="00DA79F8" w:rsidP="003C3497">
            <w:pPr>
              <w:jc w:val="both"/>
              <w:rPr>
                <w:sz w:val="18"/>
                <w:szCs w:val="18"/>
              </w:rPr>
            </w:pPr>
          </w:p>
          <w:p w:rsidR="00DA79F8" w:rsidRDefault="00DA79F8" w:rsidP="003C3497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  <w:r w:rsidRPr="00F65B82">
              <w:rPr>
                <w:sz w:val="18"/>
                <w:szCs w:val="18"/>
              </w:rPr>
              <w:t>Zakres terenowy dzierżawy określono na załą</w:t>
            </w:r>
            <w:r>
              <w:rPr>
                <w:sz w:val="18"/>
                <w:szCs w:val="18"/>
              </w:rPr>
              <w:t>czniku graficznym</w:t>
            </w:r>
            <w:r w:rsidRPr="00F65B82">
              <w:rPr>
                <w:sz w:val="18"/>
                <w:szCs w:val="18"/>
              </w:rPr>
              <w:t>.</w:t>
            </w:r>
          </w:p>
          <w:p w:rsidR="00DA79F8" w:rsidRPr="00F65B82" w:rsidRDefault="00DA79F8" w:rsidP="003C3497">
            <w:pPr>
              <w:tabs>
                <w:tab w:val="left" w:pos="1260"/>
              </w:tabs>
              <w:jc w:val="both"/>
              <w:rPr>
                <w:sz w:val="18"/>
                <w:szCs w:val="18"/>
              </w:rPr>
            </w:pPr>
          </w:p>
          <w:p w:rsidR="00DA79F8" w:rsidRDefault="00DA79F8" w:rsidP="003C3497">
            <w:pPr>
              <w:rPr>
                <w:b/>
                <w:sz w:val="20"/>
                <w:szCs w:val="20"/>
              </w:rPr>
            </w:pPr>
            <w:r w:rsidRPr="00A76BDA">
              <w:rPr>
                <w:b/>
                <w:sz w:val="20"/>
                <w:szCs w:val="20"/>
              </w:rPr>
              <w:t>Dzierżaw</w:t>
            </w:r>
            <w:r>
              <w:rPr>
                <w:b/>
                <w:sz w:val="20"/>
                <w:szCs w:val="20"/>
              </w:rPr>
              <w:t xml:space="preserve">a na czas oznaczony tj. </w:t>
            </w:r>
            <w:r w:rsidR="003336BE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30 lat.</w:t>
            </w:r>
          </w:p>
          <w:p w:rsidR="00DA79F8" w:rsidRPr="005960EF" w:rsidRDefault="00DA79F8" w:rsidP="003C3497">
            <w:pPr>
              <w:rPr>
                <w:i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  <w:hideMark/>
          </w:tcPr>
          <w:p w:rsidR="00DA79F8" w:rsidRDefault="00DA79F8" w:rsidP="00040E74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  <w:p w:rsidR="00A559E2" w:rsidRDefault="00A559E2" w:rsidP="00040E74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</w:p>
          <w:p w:rsidR="00DA79F8" w:rsidRDefault="00DA79F8" w:rsidP="00040E74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  <w:r w:rsidRPr="00634079">
              <w:rPr>
                <w:sz w:val="20"/>
                <w:szCs w:val="20"/>
              </w:rPr>
              <w:t xml:space="preserve">Zgodnie z wynikami postępowania przetargowego, </w:t>
            </w:r>
          </w:p>
          <w:p w:rsidR="00DA79F8" w:rsidRPr="00634079" w:rsidRDefault="00DA79F8" w:rsidP="00040E74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</w:rPr>
            </w:pPr>
            <w:proofErr w:type="gramStart"/>
            <w:r w:rsidRPr="00634079">
              <w:rPr>
                <w:sz w:val="20"/>
                <w:szCs w:val="20"/>
              </w:rPr>
              <w:t>w</w:t>
            </w:r>
            <w:proofErr w:type="gramEnd"/>
            <w:r w:rsidRPr="00634079">
              <w:rPr>
                <w:sz w:val="20"/>
                <w:szCs w:val="20"/>
              </w:rPr>
              <w:t xml:space="preserve"> k</w:t>
            </w:r>
            <w:r>
              <w:rPr>
                <w:sz w:val="20"/>
                <w:szCs w:val="20"/>
              </w:rPr>
              <w:t>tórym stawka wywoławcza czynszu</w:t>
            </w:r>
            <w:r w:rsidRPr="00634079">
              <w:rPr>
                <w:sz w:val="20"/>
                <w:szCs w:val="20"/>
              </w:rPr>
              <w:t xml:space="preserve"> dzierżawnego wynosi</w:t>
            </w:r>
          </w:p>
          <w:p w:rsidR="00DA79F8" w:rsidRDefault="00DA79F8" w:rsidP="00040E7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2</w:t>
            </w:r>
            <w:r w:rsidRPr="00634079">
              <w:rPr>
                <w:rFonts w:ascii="Calibri" w:hAnsi="Calibri"/>
                <w:sz w:val="20"/>
                <w:lang w:val="pl-PL" w:eastAsia="pl-PL"/>
              </w:rPr>
              <w:t xml:space="preserve"> zł netto miesięcznie</w:t>
            </w:r>
            <w:r>
              <w:rPr>
                <w:rFonts w:ascii="Calibri" w:hAnsi="Calibri"/>
                <w:sz w:val="20"/>
                <w:lang w:val="pl-PL" w:eastAsia="pl-PL"/>
              </w:rPr>
              <w:t xml:space="preserve"> za 1m</w:t>
            </w:r>
            <w:r>
              <w:rPr>
                <w:rFonts w:ascii="Calibri" w:hAnsi="Calibri"/>
                <w:sz w:val="20"/>
                <w:vertAlign w:val="superscript"/>
                <w:lang w:val="pl-PL" w:eastAsia="pl-PL"/>
              </w:rPr>
              <w:t>2</w:t>
            </w:r>
            <w:r w:rsidRPr="00634079">
              <w:rPr>
                <w:rFonts w:ascii="Calibri" w:hAnsi="Calibri"/>
                <w:sz w:val="20"/>
                <w:lang w:val="pl-PL" w:eastAsia="pl-PL"/>
              </w:rPr>
              <w:t xml:space="preserve"> </w:t>
            </w:r>
            <w:r>
              <w:rPr>
                <w:rFonts w:ascii="Calibri" w:hAnsi="Calibri"/>
                <w:sz w:val="20"/>
                <w:lang w:val="pl-PL" w:eastAsia="pl-PL"/>
              </w:rPr>
              <w:t xml:space="preserve">gruntu </w:t>
            </w:r>
            <w:r w:rsidRPr="00634079">
              <w:rPr>
                <w:rFonts w:ascii="Calibri" w:hAnsi="Calibri"/>
                <w:sz w:val="20"/>
                <w:lang w:val="pl-PL" w:eastAsia="pl-PL"/>
              </w:rPr>
              <w:t>+ podatek VAT w stawce obow</w:t>
            </w:r>
            <w:r>
              <w:rPr>
                <w:rFonts w:ascii="Calibri" w:hAnsi="Calibri"/>
                <w:sz w:val="20"/>
                <w:lang w:val="pl-PL" w:eastAsia="pl-PL"/>
              </w:rPr>
              <w:t>iązującej</w:t>
            </w:r>
            <w:r w:rsidRPr="00634079">
              <w:rPr>
                <w:rFonts w:ascii="Calibri" w:hAnsi="Calibri"/>
                <w:sz w:val="20"/>
                <w:lang w:val="pl-PL" w:eastAsia="pl-PL"/>
              </w:rPr>
              <w:t>.</w:t>
            </w:r>
          </w:p>
          <w:p w:rsidR="00DA79F8" w:rsidRDefault="00DA79F8" w:rsidP="00040E7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DA79F8" w:rsidRDefault="00DA79F8" w:rsidP="00040E7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  <w:r>
              <w:rPr>
                <w:rFonts w:ascii="Calibri" w:hAnsi="Calibri"/>
                <w:sz w:val="20"/>
                <w:lang w:val="pl-PL" w:eastAsia="pl-PL"/>
              </w:rPr>
              <w:t>Czynsz dzierżawny płatny miesięcznie do dnia 10 każdego miesiąca.</w:t>
            </w:r>
          </w:p>
          <w:p w:rsidR="00DA79F8" w:rsidRDefault="00DA79F8" w:rsidP="00040E74">
            <w:pPr>
              <w:pStyle w:val="Tekstpodstawowy"/>
              <w:jc w:val="center"/>
              <w:rPr>
                <w:rFonts w:ascii="Calibri" w:hAnsi="Calibri"/>
                <w:sz w:val="20"/>
                <w:lang w:val="pl-PL" w:eastAsia="pl-PL"/>
              </w:rPr>
            </w:pPr>
          </w:p>
          <w:p w:rsidR="00DA79F8" w:rsidRPr="00150C04" w:rsidRDefault="00DA79F8" w:rsidP="00150C04">
            <w:pPr>
              <w:pStyle w:val="Normalny1"/>
              <w:ind w:right="16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Waloryzacja czynszu wskaźnikiem cen </w:t>
            </w:r>
            <w:r w:rsidRPr="00C115E1">
              <w:rPr>
                <w:rFonts w:ascii="Calibri" w:eastAsia="Calibri" w:hAnsi="Calibri" w:cs="Calibri"/>
                <w:color w:val="000000"/>
              </w:rPr>
              <w:t xml:space="preserve">towarów 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i usług konsumpcyjnych 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w okresie pierwszych trzech kwartałów roku poprzedzającego podwyższenie stawki 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w stosunku do analogicznego okresu roku ubiegłego lub </w:t>
            </w:r>
            <w:r>
              <w:rPr>
                <w:rFonts w:ascii="Calibri" w:eastAsia="Calibri" w:hAnsi="Calibri" w:cs="Calibri"/>
                <w:color w:val="000000"/>
              </w:rPr>
              <w:br/>
              <w:t>o sumę tych wskaźników, jeżeli w kolejnych po sobie latach opłaty nie zostały zwaloryzowane.</w:t>
            </w:r>
          </w:p>
        </w:tc>
      </w:tr>
      <w:tr w:rsidR="00DA79F8" w:rsidTr="00E31090">
        <w:trPr>
          <w:trHeight w:val="1980"/>
        </w:trPr>
        <w:tc>
          <w:tcPr>
            <w:tcW w:w="421" w:type="dxa"/>
            <w:vAlign w:val="center"/>
          </w:tcPr>
          <w:p w:rsidR="00DA79F8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DA79F8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2</w:t>
            </w:r>
          </w:p>
          <w:p w:rsidR="00DA79F8" w:rsidRPr="001B252B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:rsidR="00DA79F8" w:rsidRPr="001B252B" w:rsidRDefault="00DA79F8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Działka</w:t>
            </w:r>
            <w:r w:rsidRPr="001B252B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 xml:space="preserve"> nr </w:t>
            </w:r>
            <w:r w:rsidR="00A559E2"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371/6, obręb 0006</w:t>
            </w:r>
          </w:p>
        </w:tc>
        <w:tc>
          <w:tcPr>
            <w:tcW w:w="851" w:type="dxa"/>
            <w:vAlign w:val="center"/>
          </w:tcPr>
          <w:p w:rsidR="00DA79F8" w:rsidRDefault="00A559E2" w:rsidP="002F4764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761</w:t>
            </w:r>
          </w:p>
        </w:tc>
        <w:tc>
          <w:tcPr>
            <w:tcW w:w="1559" w:type="dxa"/>
            <w:vAlign w:val="center"/>
          </w:tcPr>
          <w:p w:rsidR="00DA79F8" w:rsidRPr="001B252B" w:rsidRDefault="00DA79F8" w:rsidP="002F4764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SZ1W/</w:t>
            </w:r>
            <w:r w:rsidR="00A559E2">
              <w:rPr>
                <w:rFonts w:ascii="Calibri" w:hAnsi="Calibri"/>
                <w:sz w:val="22"/>
                <w:szCs w:val="22"/>
                <w:lang w:val="pl-PL" w:eastAsia="pl-PL"/>
              </w:rPr>
              <w:t>00026860/9</w:t>
            </w:r>
          </w:p>
        </w:tc>
        <w:tc>
          <w:tcPr>
            <w:tcW w:w="1701" w:type="dxa"/>
            <w:vMerge/>
            <w:vAlign w:val="center"/>
          </w:tcPr>
          <w:p w:rsidR="00DA79F8" w:rsidRPr="001B252B" w:rsidRDefault="00DA79F8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402" w:type="dxa"/>
            <w:vMerge/>
            <w:vAlign w:val="center"/>
          </w:tcPr>
          <w:p w:rsidR="00DA79F8" w:rsidRPr="001B252B" w:rsidRDefault="00DA79F8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402" w:type="dxa"/>
            <w:vMerge/>
            <w:vAlign w:val="center"/>
          </w:tcPr>
          <w:p w:rsidR="00DA79F8" w:rsidRDefault="00DA79F8" w:rsidP="0081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A79F8" w:rsidRPr="00634079" w:rsidRDefault="00DA79F8" w:rsidP="00817C72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  <w:tr w:rsidR="00DA79F8" w:rsidTr="00E31090">
        <w:trPr>
          <w:trHeight w:val="1067"/>
        </w:trPr>
        <w:tc>
          <w:tcPr>
            <w:tcW w:w="421" w:type="dxa"/>
            <w:vAlign w:val="center"/>
          </w:tcPr>
          <w:p w:rsidR="00DA79F8" w:rsidRDefault="00DA79F8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  <w:p w:rsidR="00DA79F8" w:rsidRDefault="00DA79F8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3</w:t>
            </w:r>
          </w:p>
          <w:p w:rsidR="00DA79F8" w:rsidRDefault="00DA79F8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</w:p>
        </w:tc>
        <w:tc>
          <w:tcPr>
            <w:tcW w:w="1417" w:type="dxa"/>
            <w:vAlign w:val="center"/>
          </w:tcPr>
          <w:p w:rsidR="00DA79F8" w:rsidRDefault="00DA79F8" w:rsidP="002F4764">
            <w:pPr>
              <w:jc w:val="center"/>
            </w:pPr>
            <w:r>
              <w:rPr>
                <w:b/>
                <w:szCs w:val="22"/>
              </w:rPr>
              <w:t>Działka</w:t>
            </w:r>
            <w:r w:rsidRPr="008D4E76">
              <w:rPr>
                <w:b/>
                <w:szCs w:val="22"/>
              </w:rPr>
              <w:t xml:space="preserve"> nr </w:t>
            </w:r>
            <w:r w:rsidR="00A559E2">
              <w:rPr>
                <w:b/>
                <w:szCs w:val="22"/>
              </w:rPr>
              <w:t>388/10, obręb 0006</w:t>
            </w:r>
          </w:p>
        </w:tc>
        <w:tc>
          <w:tcPr>
            <w:tcW w:w="851" w:type="dxa"/>
            <w:vAlign w:val="center"/>
          </w:tcPr>
          <w:p w:rsidR="00DA79F8" w:rsidRDefault="00A559E2" w:rsidP="00817C72">
            <w:pPr>
              <w:pStyle w:val="Tekstpodstawowy"/>
              <w:jc w:val="center"/>
              <w:rPr>
                <w:rFonts w:ascii="Calibri" w:hAnsi="Calibri"/>
                <w:b/>
                <w:sz w:val="22"/>
                <w:szCs w:val="22"/>
                <w:lang w:val="pl-PL" w:eastAsia="pl-PL"/>
              </w:rPr>
            </w:pPr>
            <w:r>
              <w:rPr>
                <w:rFonts w:ascii="Calibri" w:hAnsi="Calibri"/>
                <w:b/>
                <w:sz w:val="22"/>
                <w:szCs w:val="22"/>
                <w:lang w:val="pl-PL" w:eastAsia="pl-PL"/>
              </w:rPr>
              <w:t>1265</w:t>
            </w:r>
          </w:p>
        </w:tc>
        <w:tc>
          <w:tcPr>
            <w:tcW w:w="1559" w:type="dxa"/>
            <w:vAlign w:val="center"/>
          </w:tcPr>
          <w:p w:rsidR="00DA79F8" w:rsidRPr="001B252B" w:rsidRDefault="00DA79F8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  <w:r w:rsidRPr="001B252B">
              <w:rPr>
                <w:rFonts w:ascii="Calibri" w:hAnsi="Calibri"/>
                <w:sz w:val="22"/>
                <w:szCs w:val="22"/>
                <w:lang w:val="pl-PL" w:eastAsia="pl-PL"/>
              </w:rPr>
              <w:t>SZ1W/</w:t>
            </w:r>
            <w:r w:rsidR="00566E77">
              <w:rPr>
                <w:rFonts w:ascii="Calibri" w:hAnsi="Calibri"/>
                <w:sz w:val="22"/>
                <w:szCs w:val="22"/>
                <w:lang w:val="pl-PL" w:eastAsia="pl-PL"/>
              </w:rPr>
              <w:t>00036</w:t>
            </w:r>
            <w:r w:rsidR="00A559E2">
              <w:rPr>
                <w:rFonts w:ascii="Calibri" w:hAnsi="Calibri"/>
                <w:sz w:val="22"/>
                <w:szCs w:val="22"/>
                <w:lang w:val="pl-PL" w:eastAsia="pl-PL"/>
              </w:rPr>
              <w:t>696/1</w:t>
            </w:r>
          </w:p>
        </w:tc>
        <w:tc>
          <w:tcPr>
            <w:tcW w:w="1701" w:type="dxa"/>
            <w:vMerge/>
            <w:vAlign w:val="center"/>
          </w:tcPr>
          <w:p w:rsidR="00DA79F8" w:rsidRPr="001B252B" w:rsidRDefault="00DA79F8" w:rsidP="00DA79F8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402" w:type="dxa"/>
            <w:vMerge/>
            <w:vAlign w:val="center"/>
          </w:tcPr>
          <w:p w:rsidR="00DA79F8" w:rsidRPr="001B252B" w:rsidRDefault="00DA79F8" w:rsidP="00817C72">
            <w:pPr>
              <w:pStyle w:val="Tekstpodstawowy"/>
              <w:jc w:val="center"/>
              <w:rPr>
                <w:rFonts w:ascii="Calibri" w:hAnsi="Calibri"/>
                <w:sz w:val="22"/>
                <w:szCs w:val="22"/>
                <w:lang w:val="pl-PL" w:eastAsia="pl-PL"/>
              </w:rPr>
            </w:pPr>
          </w:p>
        </w:tc>
        <w:tc>
          <w:tcPr>
            <w:tcW w:w="3402" w:type="dxa"/>
            <w:vMerge/>
            <w:vAlign w:val="center"/>
          </w:tcPr>
          <w:p w:rsidR="00DA79F8" w:rsidRDefault="00DA79F8" w:rsidP="00817C7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A79F8" w:rsidRPr="00634079" w:rsidRDefault="00DA79F8" w:rsidP="00817C72">
            <w:pPr>
              <w:widowControl w:val="0"/>
              <w:suppressAutoHyphens/>
              <w:snapToGrid w:val="0"/>
              <w:ind w:left="72"/>
              <w:jc w:val="center"/>
              <w:rPr>
                <w:sz w:val="20"/>
                <w:szCs w:val="20"/>
              </w:rPr>
            </w:pPr>
          </w:p>
        </w:tc>
      </w:tr>
    </w:tbl>
    <w:p w:rsidR="005C1A9E" w:rsidRDefault="005C1A9E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</w:p>
    <w:p w:rsidR="005C1A9E" w:rsidRDefault="002F4764" w:rsidP="005C1A9E">
      <w:pPr>
        <w:pStyle w:val="Normalny1"/>
        <w:ind w:right="16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br/>
      </w:r>
      <w:r w:rsidR="005C1A9E" w:rsidRPr="00086030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7613015</wp:posOffset>
                </wp:positionH>
                <wp:positionV relativeFrom="paragraph">
                  <wp:posOffset>53340</wp:posOffset>
                </wp:positionV>
                <wp:extent cx="1996440" cy="912495"/>
                <wp:effectExtent l="2540" t="0" r="1270" b="44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912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Cs w:val="22"/>
                              </w:rPr>
                              <w:t>Prezydent Miasta Świnoujście</w:t>
                            </w:r>
                          </w:p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</w:p>
                          <w:p w:rsidR="005C1A9E" w:rsidRDefault="005C1A9E" w:rsidP="005C1A9E">
                            <w:pPr>
                              <w:jc w:val="center"/>
                              <w:rPr>
                                <w:b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Cs w:val="22"/>
                              </w:rPr>
                              <w:t>mgr</w:t>
                            </w:r>
                            <w:proofErr w:type="gramEnd"/>
                            <w:r>
                              <w:rPr>
                                <w:b/>
                                <w:szCs w:val="22"/>
                              </w:rPr>
                              <w:t xml:space="preserve"> inż. Janusz </w:t>
                            </w:r>
                            <w:proofErr w:type="spellStart"/>
                            <w:r>
                              <w:rPr>
                                <w:b/>
                                <w:szCs w:val="22"/>
                              </w:rPr>
                              <w:t>Żmurkiewicz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99.45pt;margin-top:4.2pt;width:157.2pt;height:7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" stroked="f">
                <v:textbox>
                  <w:txbxContent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r>
                        <w:rPr>
                          <w:b/>
                          <w:szCs w:val="22"/>
                        </w:rPr>
                        <w:t>Prezydent Miasta Świnoujście</w:t>
                      </w:r>
                    </w:p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</w:p>
                    <w:p w:rsidR="005C1A9E" w:rsidRDefault="005C1A9E" w:rsidP="005C1A9E">
                      <w:pPr>
                        <w:jc w:val="center"/>
                        <w:rPr>
                          <w:b/>
                          <w:szCs w:val="22"/>
                        </w:rPr>
                      </w:pPr>
                      <w:proofErr w:type="gramStart"/>
                      <w:r>
                        <w:rPr>
                          <w:b/>
                          <w:szCs w:val="22"/>
                        </w:rPr>
                        <w:t>mgr</w:t>
                      </w:r>
                      <w:proofErr w:type="gramEnd"/>
                      <w:r>
                        <w:rPr>
                          <w:b/>
                          <w:szCs w:val="22"/>
                        </w:rPr>
                        <w:t xml:space="preserve"> inż. Janusz </w:t>
                      </w:r>
                      <w:proofErr w:type="spellStart"/>
                      <w:r>
                        <w:rPr>
                          <w:b/>
                          <w:szCs w:val="22"/>
                        </w:rPr>
                        <w:t>Żmurkiewicz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C1A9E">
        <w:rPr>
          <w:rFonts w:ascii="Calibri" w:eastAsia="Calibri" w:hAnsi="Calibri" w:cs="Calibri"/>
          <w:b/>
          <w:color w:val="000000"/>
        </w:rPr>
        <w:t>Czasoo</w:t>
      </w:r>
      <w:r w:rsidR="003C3497">
        <w:rPr>
          <w:rFonts w:ascii="Calibri" w:eastAsia="Calibri" w:hAnsi="Calibri" w:cs="Calibri"/>
          <w:b/>
          <w:color w:val="000000"/>
        </w:rPr>
        <w:t>kr</w:t>
      </w:r>
      <w:r w:rsidR="005922E0">
        <w:rPr>
          <w:rFonts w:ascii="Calibri" w:eastAsia="Calibri" w:hAnsi="Calibri" w:cs="Calibri"/>
          <w:b/>
          <w:color w:val="000000"/>
        </w:rPr>
        <w:t>es wywies</w:t>
      </w:r>
      <w:r w:rsidR="00F63FD2">
        <w:rPr>
          <w:rFonts w:ascii="Calibri" w:eastAsia="Calibri" w:hAnsi="Calibri" w:cs="Calibri"/>
          <w:b/>
          <w:color w:val="000000"/>
        </w:rPr>
        <w:t>zenia wykazu od dnia 09</w:t>
      </w:r>
      <w:r w:rsidR="00963B26">
        <w:rPr>
          <w:rFonts w:ascii="Calibri" w:eastAsia="Calibri" w:hAnsi="Calibri" w:cs="Calibri"/>
          <w:b/>
          <w:color w:val="000000"/>
        </w:rPr>
        <w:t xml:space="preserve"> </w:t>
      </w:r>
      <w:r w:rsidR="00DA79F8">
        <w:rPr>
          <w:rFonts w:ascii="Calibri" w:eastAsia="Calibri" w:hAnsi="Calibri" w:cs="Calibri"/>
          <w:b/>
          <w:color w:val="000000"/>
        </w:rPr>
        <w:t>kwietnia</w:t>
      </w:r>
      <w:r w:rsidR="00F63FD2">
        <w:rPr>
          <w:rFonts w:ascii="Calibri" w:eastAsia="Calibri" w:hAnsi="Calibri" w:cs="Calibri"/>
          <w:b/>
          <w:color w:val="000000"/>
        </w:rPr>
        <w:t xml:space="preserve"> 2021 r. do dnia 30 </w:t>
      </w:r>
      <w:bookmarkStart w:id="0" w:name="_GoBack"/>
      <w:bookmarkEnd w:id="0"/>
      <w:r w:rsidR="005922E0">
        <w:rPr>
          <w:rFonts w:ascii="Calibri" w:eastAsia="Calibri" w:hAnsi="Calibri" w:cs="Calibri"/>
          <w:b/>
          <w:color w:val="000000"/>
        </w:rPr>
        <w:t>kwietnia</w:t>
      </w:r>
      <w:r w:rsidR="005C1A9E">
        <w:rPr>
          <w:rFonts w:ascii="Calibri" w:eastAsia="Calibri" w:hAnsi="Calibri" w:cs="Calibri"/>
          <w:b/>
          <w:color w:val="000000"/>
        </w:rPr>
        <w:t xml:space="preserve"> 2021 r.</w:t>
      </w:r>
    </w:p>
    <w:p w:rsidR="005C1A9E" w:rsidRPr="00086030" w:rsidRDefault="005C1A9E" w:rsidP="005C1A9E">
      <w:pPr>
        <w:tabs>
          <w:tab w:val="left" w:pos="360"/>
        </w:tabs>
        <w:rPr>
          <w:szCs w:val="22"/>
        </w:rPr>
      </w:pPr>
    </w:p>
    <w:p w:rsidR="005C1A9E" w:rsidRDefault="005C1A9E" w:rsidP="005C1A9E">
      <w:pPr>
        <w:tabs>
          <w:tab w:val="left" w:pos="360"/>
        </w:tabs>
        <w:rPr>
          <w:sz w:val="20"/>
          <w:szCs w:val="20"/>
        </w:rPr>
      </w:pPr>
    </w:p>
    <w:p w:rsidR="005C1A9E" w:rsidRDefault="005C1A9E" w:rsidP="005C1A9E">
      <w:pPr>
        <w:tabs>
          <w:tab w:val="left" w:pos="360"/>
        </w:tabs>
        <w:rPr>
          <w:sz w:val="20"/>
          <w:szCs w:val="20"/>
        </w:rPr>
      </w:pPr>
    </w:p>
    <w:p w:rsidR="005C1A9E" w:rsidRDefault="005C1A9E" w:rsidP="005C1A9E">
      <w:pPr>
        <w:tabs>
          <w:tab w:val="left" w:pos="360"/>
        </w:tabs>
        <w:rPr>
          <w:sz w:val="20"/>
          <w:szCs w:val="20"/>
        </w:rPr>
      </w:pPr>
    </w:p>
    <w:p w:rsidR="005C1A9E" w:rsidRDefault="005C1A9E" w:rsidP="005C1A9E">
      <w:pPr>
        <w:tabs>
          <w:tab w:val="left" w:pos="360"/>
        </w:tabs>
        <w:jc w:val="center"/>
        <w:rPr>
          <w:sz w:val="18"/>
          <w:szCs w:val="18"/>
        </w:rPr>
      </w:pPr>
    </w:p>
    <w:p w:rsidR="00FF73E2" w:rsidRDefault="00FF73E2"/>
    <w:sectPr w:rsidR="00FF73E2" w:rsidSect="00AF6322">
      <w:headerReference w:type="default" r:id="rId6"/>
      <w:pgSz w:w="16838" w:h="11906" w:orient="landscape" w:code="9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6F23" w:rsidRDefault="00BB6F23">
      <w:r>
        <w:separator/>
      </w:r>
    </w:p>
  </w:endnote>
  <w:endnote w:type="continuationSeparator" w:id="0">
    <w:p w:rsidR="00BB6F23" w:rsidRDefault="00BB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6F23" w:rsidRDefault="00BB6F23">
      <w:r>
        <w:separator/>
      </w:r>
    </w:p>
  </w:footnote>
  <w:footnote w:type="continuationSeparator" w:id="0">
    <w:p w:rsidR="00BB6F23" w:rsidRDefault="00BB6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13E" w:rsidRDefault="00F63FD2">
    <w:pPr>
      <w:pStyle w:val="Nagwek"/>
      <w:rPr>
        <w:i/>
        <w:sz w:val="18"/>
        <w:szCs w:val="18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9E"/>
    <w:rsid w:val="00006BAA"/>
    <w:rsid w:val="00016866"/>
    <w:rsid w:val="00040E74"/>
    <w:rsid w:val="0009136F"/>
    <w:rsid w:val="00096E80"/>
    <w:rsid w:val="000B0141"/>
    <w:rsid w:val="000B5F83"/>
    <w:rsid w:val="00150C04"/>
    <w:rsid w:val="002B58BD"/>
    <w:rsid w:val="002F4764"/>
    <w:rsid w:val="00300951"/>
    <w:rsid w:val="0031608D"/>
    <w:rsid w:val="003336BE"/>
    <w:rsid w:val="00376E45"/>
    <w:rsid w:val="003C3497"/>
    <w:rsid w:val="004C5E42"/>
    <w:rsid w:val="00504199"/>
    <w:rsid w:val="005236C1"/>
    <w:rsid w:val="00524929"/>
    <w:rsid w:val="00566E77"/>
    <w:rsid w:val="005922E0"/>
    <w:rsid w:val="005C1A9E"/>
    <w:rsid w:val="005E3143"/>
    <w:rsid w:val="00640A41"/>
    <w:rsid w:val="006D30FB"/>
    <w:rsid w:val="006E74E0"/>
    <w:rsid w:val="00817C72"/>
    <w:rsid w:val="008573B5"/>
    <w:rsid w:val="008F0237"/>
    <w:rsid w:val="00963B26"/>
    <w:rsid w:val="009718E6"/>
    <w:rsid w:val="009B610C"/>
    <w:rsid w:val="009D3BE8"/>
    <w:rsid w:val="00A05DFA"/>
    <w:rsid w:val="00A559E2"/>
    <w:rsid w:val="00AC1C56"/>
    <w:rsid w:val="00B176E8"/>
    <w:rsid w:val="00BB6F23"/>
    <w:rsid w:val="00C04730"/>
    <w:rsid w:val="00C33D64"/>
    <w:rsid w:val="00C8545E"/>
    <w:rsid w:val="00CA47EA"/>
    <w:rsid w:val="00D3203E"/>
    <w:rsid w:val="00DA79F8"/>
    <w:rsid w:val="00DD5578"/>
    <w:rsid w:val="00E31090"/>
    <w:rsid w:val="00EF3C34"/>
    <w:rsid w:val="00F14828"/>
    <w:rsid w:val="00F25EB5"/>
    <w:rsid w:val="00F63FD2"/>
    <w:rsid w:val="00F64B80"/>
    <w:rsid w:val="00FA05EA"/>
    <w:rsid w:val="00FF2529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0435"/>
  <w15:chartTrackingRefBased/>
  <w15:docId w15:val="{CDA76393-8C52-44EB-92EF-86F6ED783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9E"/>
    <w:pPr>
      <w:spacing w:after="0" w:line="240" w:lineRule="auto"/>
    </w:pPr>
    <w:rPr>
      <w:rFonts w:ascii="Calibri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5C1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5C1A9E"/>
    <w:rPr>
      <w:rFonts w:ascii="Calibri" w:hAnsi="Calibri" w:cs="Times New Roman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C1A9E"/>
    <w:rPr>
      <w:rFonts w:ascii="Times New Roman" w:hAnsi="Times New Roman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C1A9E"/>
    <w:rPr>
      <w:rFonts w:ascii="Times New Roman" w:hAnsi="Times New Roman" w:cs="Times New Roman"/>
      <w:sz w:val="24"/>
      <w:szCs w:val="20"/>
      <w:lang w:val="x-none" w:eastAsia="x-none"/>
    </w:rPr>
  </w:style>
  <w:style w:type="paragraph" w:customStyle="1" w:styleId="Normalny1">
    <w:name w:val="Normalny1"/>
    <w:rsid w:val="005C1A9E"/>
    <w:pPr>
      <w:spacing w:after="0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8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8BD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2021-04-13T11:45:00Z</cp:lastPrinted>
  <dcterms:created xsi:type="dcterms:W3CDTF">2021-04-15T08:36:00Z</dcterms:created>
  <dcterms:modified xsi:type="dcterms:W3CDTF">2021-04-15T08:36:00Z</dcterms:modified>
</cp:coreProperties>
</file>