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Default="0002575C" w:rsidP="000138A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 NIERUCHOMOŚCI NR</w:t>
      </w:r>
      <w:r w:rsidR="00725941">
        <w:rPr>
          <w:rFonts w:ascii="Times New Roman" w:hAnsi="Times New Roman" w:cs="Times New Roman"/>
          <w:sz w:val="24"/>
        </w:rPr>
        <w:t xml:space="preserve"> </w:t>
      </w:r>
      <w:r w:rsidR="0059454E">
        <w:rPr>
          <w:rFonts w:ascii="Times New Roman" w:hAnsi="Times New Roman" w:cs="Times New Roman"/>
          <w:sz w:val="24"/>
        </w:rPr>
        <w:t>10</w:t>
      </w:r>
      <w:r w:rsidR="00EC0079">
        <w:rPr>
          <w:rFonts w:ascii="Times New Roman" w:hAnsi="Times New Roman" w:cs="Times New Roman"/>
          <w:sz w:val="24"/>
        </w:rPr>
        <w:t>9</w:t>
      </w:r>
    </w:p>
    <w:p w:rsidR="0002575C" w:rsidRDefault="0002575C" w:rsidP="0002575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PRZEZNACZONEJ DO WYDZIERŻAWIENIA</w:t>
      </w:r>
    </w:p>
    <w:p w:rsidR="00725941" w:rsidRDefault="00725941" w:rsidP="0002575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podstawie art. 35 ustawy z dnia 21 sierpnia 1997r. </w:t>
      </w:r>
      <w:r w:rsidR="00EE4306">
        <w:rPr>
          <w:rFonts w:ascii="Times New Roman" w:hAnsi="Times New Roman" w:cs="Times New Roman"/>
          <w:sz w:val="24"/>
        </w:rPr>
        <w:t>o gospodarce nieruchomościami (</w:t>
      </w:r>
      <w:r>
        <w:rPr>
          <w:rFonts w:ascii="Times New Roman" w:hAnsi="Times New Roman" w:cs="Times New Roman"/>
          <w:sz w:val="24"/>
        </w:rPr>
        <w:t>Dz.U. z 2020r. poz. 65 t.j. ze zm.) przeznacza się do wydzierżawienia następujące nieruchomości z zasobu Gminy – Miasto Świnoujście:</w:t>
      </w: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14459" w:type="dxa"/>
        <w:tblInd w:w="-176" w:type="dxa"/>
        <w:tblLook w:val="04A0" w:firstRow="1" w:lastRow="0" w:firstColumn="1" w:lastColumn="0" w:noHBand="0" w:noVBand="1"/>
      </w:tblPr>
      <w:tblGrid>
        <w:gridCol w:w="483"/>
        <w:gridCol w:w="2211"/>
        <w:gridCol w:w="1701"/>
        <w:gridCol w:w="3827"/>
        <w:gridCol w:w="3261"/>
        <w:gridCol w:w="2976"/>
      </w:tblGrid>
      <w:tr w:rsidR="00EE4306" w:rsidTr="007B3DC2"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Lp</w:t>
            </w:r>
          </w:p>
        </w:tc>
        <w:tc>
          <w:tcPr>
            <w:tcW w:w="221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ewidencyjny nieruchomości i powierzchnia</w:t>
            </w:r>
          </w:p>
        </w:tc>
        <w:tc>
          <w:tcPr>
            <w:tcW w:w="170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Położenie</w:t>
            </w:r>
          </w:p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nieruchomości</w:t>
            </w:r>
          </w:p>
        </w:tc>
        <w:tc>
          <w:tcPr>
            <w:tcW w:w="3827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Przeznaczenie nieruchomości w miejscowym planie zagospodarowania i sposób jej zagospodarowania</w:t>
            </w:r>
          </w:p>
        </w:tc>
        <w:tc>
          <w:tcPr>
            <w:tcW w:w="326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zbycia</w:t>
            </w:r>
          </w:p>
        </w:tc>
        <w:tc>
          <w:tcPr>
            <w:tcW w:w="2976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Wysokość czynszu dzierżawnego</w:t>
            </w:r>
          </w:p>
        </w:tc>
      </w:tr>
      <w:tr w:rsidR="00EE4306" w:rsidTr="007B3DC2">
        <w:trPr>
          <w:trHeight w:val="2635"/>
        </w:trPr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11" w:type="dxa"/>
          </w:tcPr>
          <w:p w:rsidR="0002575C" w:rsidRDefault="000F399D" w:rsidP="00A63C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3C81">
              <w:rPr>
                <w:rFonts w:ascii="Times New Roman" w:hAnsi="Times New Roman" w:cs="Times New Roman"/>
                <w:sz w:val="24"/>
              </w:rPr>
              <w:t xml:space="preserve">Działka nr </w:t>
            </w:r>
            <w:r w:rsidR="00EC0079">
              <w:rPr>
                <w:rFonts w:ascii="Times New Roman" w:hAnsi="Times New Roman" w:cs="Times New Roman"/>
                <w:sz w:val="24"/>
              </w:rPr>
              <w:t>367/15</w:t>
            </w:r>
            <w:r w:rsidR="005F341B"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br/>
            </w:r>
            <w:r w:rsidR="005F341B" w:rsidRPr="00A63C81">
              <w:rPr>
                <w:rFonts w:ascii="Times New Roman" w:hAnsi="Times New Roman" w:cs="Times New Roman"/>
                <w:sz w:val="24"/>
              </w:rPr>
              <w:t xml:space="preserve">o pow. </w:t>
            </w:r>
            <w:r w:rsidR="00BC6B72">
              <w:rPr>
                <w:rFonts w:ascii="Times New Roman" w:hAnsi="Times New Roman" w:cs="Times New Roman"/>
                <w:sz w:val="24"/>
              </w:rPr>
              <w:t>25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63C81">
              <w:rPr>
                <w:rFonts w:ascii="Times New Roman" w:hAnsi="Times New Roman" w:cs="Times New Roman"/>
                <w:sz w:val="24"/>
              </w:rPr>
              <w:t>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63C81">
              <w:rPr>
                <w:rFonts w:ascii="Times New Roman" w:hAnsi="Times New Roman" w:cs="Times New Roman"/>
                <w:sz w:val="24"/>
              </w:rPr>
              <w:br/>
            </w:r>
            <w:r w:rsidRPr="00A63C81">
              <w:rPr>
                <w:rFonts w:ascii="Times New Roman" w:hAnsi="Times New Roman" w:cs="Times New Roman"/>
                <w:sz w:val="24"/>
              </w:rPr>
              <w:t>obręb 00</w:t>
            </w:r>
            <w:r w:rsidR="00A63C81" w:rsidRPr="00A63C81">
              <w:rPr>
                <w:rFonts w:ascii="Times New Roman" w:hAnsi="Times New Roman" w:cs="Times New Roman"/>
                <w:sz w:val="24"/>
              </w:rPr>
              <w:t>10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7B3DC2" w:rsidRPr="00A63C81">
              <w:rPr>
                <w:rFonts w:ascii="Times New Roman" w:hAnsi="Times New Roman" w:cs="Times New Roman"/>
                <w:sz w:val="24"/>
              </w:rPr>
              <w:tab/>
            </w:r>
            <w:r w:rsidR="007B3DC2" w:rsidRPr="00A63C81">
              <w:rPr>
                <w:rFonts w:ascii="Times New Roman" w:hAnsi="Times New Roman" w:cs="Times New Roman"/>
                <w:sz w:val="24"/>
              </w:rPr>
              <w:br/>
              <w:t xml:space="preserve">KW </w:t>
            </w:r>
            <w:r w:rsidRPr="00A63C81">
              <w:rPr>
                <w:rFonts w:ascii="Times New Roman" w:hAnsi="Times New Roman" w:cs="Times New Roman"/>
                <w:sz w:val="24"/>
              </w:rPr>
              <w:t>nr</w:t>
            </w:r>
            <w:r w:rsidR="007B3DC2" w:rsidRPr="00A63C81">
              <w:rPr>
                <w:rFonts w:ascii="Times New Roman" w:hAnsi="Times New Roman" w:cs="Times New Roman"/>
                <w:sz w:val="24"/>
              </w:rPr>
              <w:tab/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SZ1W/</w:t>
            </w:r>
            <w:r w:rsidR="00A63C81">
              <w:rPr>
                <w:rFonts w:ascii="Times New Roman" w:hAnsi="Times New Roman" w:cs="Times New Roman"/>
                <w:sz w:val="24"/>
              </w:rPr>
              <w:t>00017583/7</w:t>
            </w:r>
          </w:p>
        </w:tc>
        <w:tc>
          <w:tcPr>
            <w:tcW w:w="1701" w:type="dxa"/>
          </w:tcPr>
          <w:p w:rsidR="0002575C" w:rsidRDefault="000F399D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ul. Karsiborska</w:t>
            </w:r>
          </w:p>
        </w:tc>
        <w:tc>
          <w:tcPr>
            <w:tcW w:w="3827" w:type="dxa"/>
          </w:tcPr>
          <w:p w:rsidR="0002575C" w:rsidRDefault="00EE4306" w:rsidP="00A63C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Zgodnie z planem zagospodarowania przestrzennego przedmiotowy teren stanowi fragment obszaru </w:t>
            </w:r>
            <w:r w:rsidR="00725941">
              <w:rPr>
                <w:rFonts w:ascii="Times New Roman" w:hAnsi="Times New Roman" w:cs="Times New Roman"/>
                <w:sz w:val="24"/>
              </w:rPr>
              <w:t xml:space="preserve">opisany 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t xml:space="preserve">symbolem – </w:t>
            </w:r>
            <w:r w:rsidR="00A63C81" w:rsidRPr="00A63C81">
              <w:rPr>
                <w:rFonts w:ascii="Times New Roman" w:hAnsi="Times New Roman" w:cs="Times New Roman"/>
                <w:sz w:val="24"/>
              </w:rPr>
              <w:t xml:space="preserve">15. III. KD.D 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63C81">
              <w:rPr>
                <w:rFonts w:ascii="Times New Roman" w:hAnsi="Times New Roman" w:cs="Times New Roman"/>
                <w:sz w:val="24"/>
              </w:rPr>
              <w:t>– ulica dojazdowa kategorii gminy, obsługująca dojazd do cmentarza oraz zespół zabudowy produkcyjno- składowy.</w:t>
            </w:r>
            <w:r w:rsidR="0072594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1" w:type="dxa"/>
          </w:tcPr>
          <w:p w:rsidR="008D1EFC" w:rsidRDefault="00EE4306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Dzierżawa działki </w:t>
            </w:r>
            <w:r w:rsidR="00EC0079">
              <w:rPr>
                <w:rFonts w:ascii="Times New Roman" w:hAnsi="Times New Roman" w:cs="Times New Roman"/>
                <w:sz w:val="24"/>
              </w:rPr>
              <w:t>nr 367/15</w:t>
            </w:r>
            <w:bookmarkStart w:id="0" w:name="_GoBack"/>
            <w:bookmarkEnd w:id="0"/>
            <w:r w:rsidR="009334FD">
              <w:rPr>
                <w:rFonts w:ascii="Times New Roman" w:hAnsi="Times New Roman" w:cs="Times New Roman"/>
                <w:sz w:val="24"/>
              </w:rPr>
              <w:t xml:space="preserve"> o </w:t>
            </w:r>
            <w:r w:rsidR="008D1EFC">
              <w:rPr>
                <w:rFonts w:ascii="Times New Roman" w:hAnsi="Times New Roman" w:cs="Times New Roman"/>
                <w:sz w:val="24"/>
              </w:rPr>
              <w:t>w obrębie 0010</w:t>
            </w:r>
            <w:r w:rsidR="0059454E">
              <w:rPr>
                <w:rFonts w:ascii="Times New Roman" w:hAnsi="Times New Roman" w:cs="Times New Roman"/>
                <w:sz w:val="24"/>
              </w:rPr>
              <w:t xml:space="preserve"> pow. 25 m</w:t>
            </w:r>
            <w:r w:rsidR="0059454E">
              <w:rPr>
                <w:rFonts w:ascii="Times" w:hAnsi="Times" w:cs="Times New Roman"/>
                <w:sz w:val="24"/>
              </w:rPr>
              <w:t>²</w:t>
            </w:r>
            <w:r w:rsidR="008D1EFC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z przeznaczeniem na garaż</w:t>
            </w:r>
            <w:r w:rsidR="00BC6B72">
              <w:rPr>
                <w:rFonts w:ascii="Times New Roman" w:hAnsi="Times New Roman" w:cs="Times New Roman"/>
                <w:sz w:val="24"/>
              </w:rPr>
              <w:t xml:space="preserve"> o pow. 21</w:t>
            </w:r>
            <w:r w:rsidR="009334FD">
              <w:rPr>
                <w:rFonts w:ascii="Times New Roman" w:hAnsi="Times New Roman" w:cs="Times New Roman"/>
                <w:sz w:val="24"/>
              </w:rPr>
              <w:t xml:space="preserve"> m</w:t>
            </w:r>
            <w:r w:rsidR="009334FD">
              <w:rPr>
                <w:rFonts w:ascii="Times" w:hAnsi="Times" w:cs="Times New Roman"/>
                <w:sz w:val="24"/>
              </w:rPr>
              <w:t>².</w:t>
            </w:r>
          </w:p>
          <w:p w:rsidR="005240B5" w:rsidRDefault="005240B5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E4306" w:rsidRPr="00E25438" w:rsidRDefault="00725941" w:rsidP="00E25438">
            <w:pPr>
              <w:rPr>
                <w:rFonts w:ascii="Times New Roman" w:hAnsi="Times New Roman" w:cs="Times New Roman"/>
                <w:sz w:val="24"/>
              </w:rPr>
            </w:pPr>
            <w:r w:rsidRPr="00E25438">
              <w:rPr>
                <w:rFonts w:ascii="Times New Roman" w:hAnsi="Times New Roman" w:cs="Times New Roman"/>
                <w:sz w:val="24"/>
              </w:rPr>
              <w:br/>
            </w:r>
            <w:r w:rsidR="00EE4306" w:rsidRPr="00E25438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2976" w:type="dxa"/>
          </w:tcPr>
          <w:p w:rsidR="0002575C" w:rsidRDefault="007B3DC2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</w:t>
            </w:r>
            <w:r w:rsidR="00EE4306">
              <w:rPr>
                <w:rFonts w:ascii="Times New Roman" w:hAnsi="Times New Roman" w:cs="Times New Roman"/>
                <w:sz w:val="24"/>
              </w:rPr>
              <w:t>zł netto miesięcznie za 1m</w:t>
            </w:r>
            <w:r w:rsidR="00EE4306">
              <w:rPr>
                <w:rFonts w:ascii="Times" w:hAnsi="Times" w:cs="Times New Roman"/>
                <w:sz w:val="24"/>
              </w:rPr>
              <w:t>²</w:t>
            </w:r>
            <w:r w:rsidR="00EE4306">
              <w:rPr>
                <w:rFonts w:ascii="Times New Roman" w:hAnsi="Times New Roman" w:cs="Times New Roman"/>
                <w:sz w:val="24"/>
              </w:rPr>
              <w:t xml:space="preserve"> gruntu + podatek VAT w stawce obowiązującej.</w:t>
            </w:r>
            <w:r w:rsidR="00EE4306">
              <w:rPr>
                <w:rFonts w:ascii="Times New Roman" w:hAnsi="Times New Roman" w:cs="Times New Roman"/>
                <w:sz w:val="24"/>
              </w:rPr>
              <w:br/>
            </w:r>
            <w:r w:rsidR="00EE4306">
              <w:rPr>
                <w:rFonts w:ascii="Times New Roman" w:hAnsi="Times New Roman" w:cs="Times New Roman"/>
                <w:sz w:val="24"/>
              </w:rPr>
              <w:br/>
              <w:t>Waloryzacja czynszu na podstawie obowiązującego Zarządzenia Prezydenta Miasta Świnoujście.</w:t>
            </w:r>
          </w:p>
        </w:tc>
      </w:tr>
    </w:tbl>
    <w:p w:rsidR="000F399D" w:rsidRDefault="00E25438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</w:p>
    <w:p w:rsidR="000F399D" w:rsidRDefault="000F399D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5C" w:rsidRP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Czasookres wyłożenia </w:t>
      </w:r>
      <w:r w:rsidR="000F399D">
        <w:rPr>
          <w:rFonts w:ascii="Times New Roman" w:hAnsi="Times New Roman" w:cs="Times New Roman"/>
          <w:sz w:val="24"/>
        </w:rPr>
        <w:t xml:space="preserve">wykazu do wglądu: od dnia </w:t>
      </w:r>
      <w:r w:rsidR="009334FD">
        <w:rPr>
          <w:rFonts w:ascii="Times New Roman" w:hAnsi="Times New Roman" w:cs="Times New Roman"/>
          <w:sz w:val="24"/>
        </w:rPr>
        <w:t>23</w:t>
      </w:r>
      <w:r w:rsidR="000F399D">
        <w:rPr>
          <w:rFonts w:ascii="Times New Roman" w:hAnsi="Times New Roman" w:cs="Times New Roman"/>
          <w:sz w:val="24"/>
        </w:rPr>
        <w:t xml:space="preserve"> </w:t>
      </w:r>
      <w:r w:rsidR="00EE4306">
        <w:rPr>
          <w:rFonts w:ascii="Times New Roman" w:hAnsi="Times New Roman" w:cs="Times New Roman"/>
          <w:sz w:val="24"/>
        </w:rPr>
        <w:t>w</w:t>
      </w:r>
      <w:r w:rsidR="000F399D">
        <w:rPr>
          <w:rFonts w:ascii="Times New Roman" w:hAnsi="Times New Roman" w:cs="Times New Roman"/>
          <w:sz w:val="24"/>
        </w:rPr>
        <w:t xml:space="preserve">rześnia 2020r. do dnia </w:t>
      </w:r>
      <w:r w:rsidR="009334FD">
        <w:rPr>
          <w:rFonts w:ascii="Times New Roman" w:hAnsi="Times New Roman" w:cs="Times New Roman"/>
          <w:sz w:val="24"/>
        </w:rPr>
        <w:t>14</w:t>
      </w:r>
      <w:r w:rsidR="000F399D">
        <w:rPr>
          <w:rFonts w:ascii="Times New Roman" w:hAnsi="Times New Roman" w:cs="Times New Roman"/>
          <w:sz w:val="24"/>
        </w:rPr>
        <w:t xml:space="preserve"> października 2020r.</w:t>
      </w:r>
    </w:p>
    <w:sectPr w:rsidR="0002575C" w:rsidRPr="0002575C" w:rsidSect="00E25438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138AD"/>
    <w:rsid w:val="0002575C"/>
    <w:rsid w:val="00054296"/>
    <w:rsid w:val="000F399D"/>
    <w:rsid w:val="00113A13"/>
    <w:rsid w:val="00366E0F"/>
    <w:rsid w:val="005240B5"/>
    <w:rsid w:val="0059454E"/>
    <w:rsid w:val="005F341B"/>
    <w:rsid w:val="006350C3"/>
    <w:rsid w:val="006C02BC"/>
    <w:rsid w:val="00725941"/>
    <w:rsid w:val="007B3DC2"/>
    <w:rsid w:val="00880A18"/>
    <w:rsid w:val="008D1EFC"/>
    <w:rsid w:val="009334FD"/>
    <w:rsid w:val="009459EF"/>
    <w:rsid w:val="00A63C81"/>
    <w:rsid w:val="00BC6B72"/>
    <w:rsid w:val="00E25438"/>
    <w:rsid w:val="00E85F4D"/>
    <w:rsid w:val="00EC0079"/>
    <w:rsid w:val="00EE4306"/>
    <w:rsid w:val="00F045B9"/>
    <w:rsid w:val="00F2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0D81"/>
  <w15:docId w15:val="{06031FE7-C31E-404B-9AB3-9FF6A1D3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8AC16-102A-4128-99B7-7A96DF57D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Gałuszka Natalia</dc:creator>
  <cp:lastModifiedBy>Gałuszka Natalia</cp:lastModifiedBy>
  <cp:revision>8</cp:revision>
  <dcterms:created xsi:type="dcterms:W3CDTF">2020-09-21T11:00:00Z</dcterms:created>
  <dcterms:modified xsi:type="dcterms:W3CDTF">2020-09-23T08:54:00Z</dcterms:modified>
</cp:coreProperties>
</file>