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093276">
        <w:rPr>
          <w:rFonts w:ascii="Times New Roman" w:hAnsi="Times New Roman" w:cs="Times New Roman"/>
          <w:sz w:val="24"/>
        </w:rPr>
        <w:t xml:space="preserve"> 141</w:t>
      </w:r>
    </w:p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art. 35 ustawy z dnia 21 sierpnia 1997r. o gospodarce nieruchomościami (Dz.U. z 2020r. poz. 65 t.j. ze zm.) przeznacza się do wydzierżawienia następujące nieruchomości z zasobu Gminy – Miasto Świnoujście:</w:t>
      </w:r>
    </w:p>
    <w:p w:rsidR="00712CB6" w:rsidRDefault="00712CB6" w:rsidP="00712CB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page" w:horzAnchor="margin" w:tblpY="2668"/>
        <w:tblW w:w="5000" w:type="pct"/>
        <w:tblInd w:w="0" w:type="dxa"/>
        <w:tblLook w:val="04A0" w:firstRow="1" w:lastRow="0" w:firstColumn="1" w:lastColumn="0" w:noHBand="0" w:noVBand="1"/>
      </w:tblPr>
      <w:tblGrid>
        <w:gridCol w:w="483"/>
        <w:gridCol w:w="2142"/>
        <w:gridCol w:w="1647"/>
        <w:gridCol w:w="3979"/>
        <w:gridCol w:w="3570"/>
        <w:gridCol w:w="3567"/>
      </w:tblGrid>
      <w:tr w:rsidR="00712CB6" w:rsidTr="00AC198E">
        <w:trPr>
          <w:trHeight w:val="126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157A48" w:rsidTr="00AC198E">
        <w:trPr>
          <w:trHeight w:val="11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80/19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22 m²,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157A48" w:rsidRP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157A4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SZ1W/00014659/0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48" w:rsidRDefault="00157A48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Lutycka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48" w:rsidRDefault="00157A48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opisany 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symbolem </w:t>
            </w:r>
            <w:r w:rsidRPr="00AC198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198E">
              <w:rPr>
                <w:rFonts w:ascii="Times New Roman" w:hAnsi="Times New Roman" w:cs="Times New Roman"/>
                <w:sz w:val="24"/>
                <w:szCs w:val="24"/>
              </w:rPr>
              <w:t xml:space="preserve"> SM. II. D.</w:t>
            </w:r>
            <w:r w:rsidR="00AC198E" w:rsidRPr="00AC198E">
              <w:rPr>
                <w:rFonts w:ascii="Times New Roman" w:hAnsi="Times New Roman" w:cs="Times New Roman"/>
                <w:sz w:val="24"/>
                <w:szCs w:val="24"/>
              </w:rPr>
              <w:t xml:space="preserve">08 - </w:t>
            </w:r>
            <w:r w:rsidR="00AC198E" w:rsidRPr="00AC1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elementarne śródmiejskie tereny mieszkaniowe, lokalizacja istniejących parterowych garaży oraz parterowych obiektów warsztatowych i usługowych dopuszczalna, bez prawa rozbudowy, do czasu zabudowy i zagospodarowania terenu zgodnie z ustaleniami planu.</w:t>
            </w:r>
          </w:p>
          <w:p w:rsidR="00157A48" w:rsidRDefault="00157A48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7A48" w:rsidRDefault="00157A48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nr 80/19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obrębie 0010 o pow. 22m²,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20 m².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48" w:rsidRDefault="00157A48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157A48" w:rsidRDefault="00157A48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  <w:tr w:rsidR="00157A48" w:rsidTr="00AC198E">
        <w:trPr>
          <w:trHeight w:val="11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P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80/16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21 m²,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  <w:r w:rsidRPr="00157A4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 w:rsidRPr="00157A48">
              <w:rPr>
                <w:rFonts w:ascii="Times New Roman" w:hAnsi="Times New Roman" w:cs="Times New Roman"/>
                <w:sz w:val="24"/>
              </w:rPr>
              <w:t>SZ1W/00014659/0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nr 80/16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obrębie 0010 o pow. 21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19 m².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7A48" w:rsidTr="00AC198E">
        <w:trPr>
          <w:trHeight w:val="11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P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80/13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30 m²,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  <w:r w:rsidRPr="00157A4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SZ1W/00014659/0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nr 80/13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obrębie 0010 o pow. 30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25 m².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7A48" w:rsidTr="00AC198E">
        <w:trPr>
          <w:trHeight w:val="11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</w:rPr>
              <w:t>Działka nr 80/10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21 m²,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157A48" w:rsidRP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157A4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SZ1W/00014659/0</w:t>
            </w:r>
          </w:p>
          <w:p w:rsid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nr 80/10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obrębie 0010 o pow. 21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20 m².</w:t>
            </w:r>
          </w:p>
          <w:p w:rsid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Umowa dzierżawy zostanie zawarta na czas nieoznaczony.</w:t>
            </w: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7A48" w:rsidTr="00AC198E">
        <w:trPr>
          <w:trHeight w:val="11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P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</w:rPr>
              <w:t>Działka nr 80/7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21 m²,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  <w:r w:rsidRPr="00157A4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SZ1W/00014659/0</w:t>
            </w:r>
          </w:p>
          <w:p w:rsid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nr 80/7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obrębie 0010 o pow. 21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20 m².</w:t>
            </w:r>
          </w:p>
          <w:p w:rsid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7A48" w:rsidTr="00AC198E">
        <w:trPr>
          <w:trHeight w:val="11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80/8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22 m²,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157A48" w:rsidRP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157A4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SZ1W/00014659/0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nr 80/8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obrębie 0010 o pow. 22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21 m².</w:t>
            </w:r>
          </w:p>
          <w:p w:rsid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7A48" w:rsidRDefault="00157A48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7A48" w:rsidRDefault="00157A48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7A48" w:rsidRDefault="00157A48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7A48" w:rsidRDefault="00157A48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86B4B" w:rsidRP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wykazu do wglądu: od dnia </w:t>
      </w:r>
      <w:r w:rsidR="00093276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października 2020r. do dnia </w:t>
      </w:r>
      <w:r w:rsidR="00093276">
        <w:rPr>
          <w:rFonts w:ascii="Times New Roman" w:hAnsi="Times New Roman" w:cs="Times New Roman"/>
          <w:sz w:val="24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października 2020r.</w:t>
      </w:r>
    </w:p>
    <w:sectPr w:rsidR="00186B4B" w:rsidRPr="00712CB6" w:rsidSect="00712C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B6"/>
    <w:rsid w:val="00093276"/>
    <w:rsid w:val="00157A48"/>
    <w:rsid w:val="00186B4B"/>
    <w:rsid w:val="00712CB6"/>
    <w:rsid w:val="00AC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DA51"/>
  <w15:chartTrackingRefBased/>
  <w15:docId w15:val="{24D05096-B84F-437E-90C8-2C4B08CF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C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2C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72452-C26D-4539-810C-D43C7D35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5</cp:revision>
  <dcterms:created xsi:type="dcterms:W3CDTF">2020-10-02T07:33:00Z</dcterms:created>
  <dcterms:modified xsi:type="dcterms:W3CDTF">2020-10-09T06:06:00Z</dcterms:modified>
</cp:coreProperties>
</file>