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62" w:rsidRPr="007133F8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 nr  3</w:t>
      </w:r>
    </w:p>
    <w:p w:rsidR="00404462" w:rsidRPr="007133F8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zarządzenia nr </w:t>
      </w:r>
      <w:r w:rsidR="007133F8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254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/201</w:t>
      </w:r>
      <w:r w:rsidR="00A567DB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</w:p>
    <w:p w:rsidR="00404462" w:rsidRPr="007133F8" w:rsidRDefault="00404462" w:rsidP="00404462">
      <w:pPr>
        <w:suppressAutoHyphens/>
        <w:ind w:left="6372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 Miasta  Świnoujście</w:t>
      </w:r>
    </w:p>
    <w:p w:rsidR="00404462" w:rsidRPr="00A567DB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8E3471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7133F8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8E3471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kwietnia 201</w:t>
      </w:r>
      <w:r w:rsidR="00A567DB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A567DB">
        <w:rPr>
          <w:rFonts w:ascii="Times New Roman" w:eastAsia="Times New Roman" w:hAnsi="Times New Roman" w:cs="Times New Roman"/>
          <w:sz w:val="20"/>
          <w:szCs w:val="20"/>
          <w:lang w:eastAsia="ar-SA"/>
        </w:rPr>
        <w:t>r.</w:t>
      </w: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REGULAMIN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Pracy</w:t>
      </w: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Komisji Konkursowej</w:t>
      </w: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AD5" w:rsidRPr="00C31ACD" w:rsidRDefault="001D0AD5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Rozdział I</w:t>
      </w: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ogólne</w:t>
      </w:r>
    </w:p>
    <w:p w:rsidR="00404462" w:rsidRPr="00C31ACD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8E3471" w:rsidRPr="00C31ACD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A567DB" w:rsidRPr="00A567DB" w:rsidRDefault="00A567DB" w:rsidP="00A567D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Niniejszy Regulamin określa tryb pracy Komisji Konkursowej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otwartym konkursie ofert na realizację w 2018 roku zadania publicznego z zakresu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ochrony zwierząt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pod nazwą „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Prowadzenie schroniska dla bezdomnych zwierząt w Świnoujściu</w:t>
      </w:r>
      <w:r w:rsidRPr="00A567DB">
        <w:rPr>
          <w:rFonts w:ascii="Times New Roman" w:eastAsia="Lucida Sans Unicode" w:hAnsi="Times New Roman" w:cs="Tahoma"/>
          <w:bCs/>
          <w:color w:val="000000"/>
          <w:sz w:val="24"/>
          <w:szCs w:val="20"/>
        </w:rPr>
        <w:t>”.</w:t>
      </w:r>
    </w:p>
    <w:p w:rsidR="00404462" w:rsidRPr="001D0AD5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bidi="en-US"/>
        </w:rPr>
      </w:pPr>
    </w:p>
    <w:p w:rsidR="00404462" w:rsidRDefault="00404462" w:rsidP="00404462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404462" w:rsidRPr="00C31ACD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A567DB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działa na podstawie:</w:t>
      </w:r>
    </w:p>
    <w:p w:rsidR="00404462" w:rsidRPr="00404462" w:rsidRDefault="00404462" w:rsidP="00580EEB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ustawy z dnia z dnia 24 kwietnia 2003 r. o d</w:t>
      </w:r>
      <w:r w:rsidR="00580EEB">
        <w:rPr>
          <w:rFonts w:ascii="Times New Roman" w:eastAsia="Times New Roman" w:hAnsi="Times New Roman" w:cs="Times New Roman"/>
          <w:sz w:val="24"/>
          <w:szCs w:val="20"/>
          <w:lang w:eastAsia="ar-SA"/>
        </w:rPr>
        <w:t>ziałalności pożytku publicznego</w:t>
      </w:r>
      <w:r w:rsidR="00580EEB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 o </w:t>
      </w:r>
      <w:r w:rsidRPr="00404462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wolontariacie </w:t>
      </w:r>
      <w:r w:rsidRPr="00A567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="00A567DB" w:rsidRPr="00A567DB">
        <w:rPr>
          <w:rFonts w:ascii="Times New Roman" w:hAnsi="Times New Roman" w:cs="Times New Roman"/>
          <w:sz w:val="24"/>
          <w:szCs w:val="24"/>
        </w:rPr>
        <w:t>Dz. U. z 2018 r., poz. 450)</w:t>
      </w:r>
      <w:r w:rsidR="00A567DB">
        <w:rPr>
          <w:b/>
        </w:rPr>
        <w:t xml:space="preserve"> </w:t>
      </w: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zwanej dalej „ustawą”,</w:t>
      </w:r>
    </w:p>
    <w:p w:rsidR="00404462" w:rsidRPr="007133F8" w:rsidRDefault="00404462" w:rsidP="00580EEB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Regulaminu otwartego konkursu  ofert na realizację zadania publicznego w zakresie</w:t>
      </w:r>
      <w:r w:rsidR="00580EEB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ochrony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</w:t>
      </w:r>
      <w:r w:rsidR="00580EEB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pn.: „Prowadzenie schroniska dla bezdomnych z</w:t>
      </w:r>
      <w:r w:rsid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wierząt</w:t>
      </w:r>
      <w:r w:rsid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</w:r>
      <w:r w:rsidR="00580EEB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w Świnoujściu”</w:t>
      </w:r>
      <w:r w:rsidRPr="00580EEB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 xml:space="preserve">,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który stanowi </w:t>
      </w:r>
      <w:r w:rsidR="00BE7A6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Z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ałącznik nr 2 do </w:t>
      </w:r>
      <w:bookmarkStart w:id="0" w:name="_GoBack"/>
      <w:r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zarządzenia nr</w:t>
      </w:r>
      <w:r w:rsidR="00580EE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8E3471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7133F8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54</w:t>
      </w:r>
      <w:r w:rsidR="00580EE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/</w:t>
      </w:r>
      <w:r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201</w:t>
      </w:r>
      <w:r w:rsidR="00A567D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8</w:t>
      </w:r>
      <w:r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Prezydenta Miasta Świnoujście z dnia</w:t>
      </w:r>
      <w:r w:rsidR="00A567D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8E3471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1</w:t>
      </w:r>
      <w:r w:rsidR="007133F8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7</w:t>
      </w:r>
      <w:r w:rsidR="008E3471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580EE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kwietnia</w:t>
      </w:r>
      <w:r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201</w:t>
      </w:r>
      <w:r w:rsidR="00A567DB"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>8</w:t>
      </w:r>
      <w:r w:rsidRPr="007133F8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r. </w:t>
      </w:r>
    </w:p>
    <w:bookmarkEnd w:id="0"/>
    <w:p w:rsidR="00404462" w:rsidRPr="00404462" w:rsidRDefault="00404462" w:rsidP="00404462">
      <w:pPr>
        <w:numPr>
          <w:ilvl w:val="0"/>
          <w:numId w:val="1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niniejszego Regulaminu pracy Komisji Konkursowej, zwanego dalej „Regulaminem”.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Ilekroć w Regulaminie jest mowa o „Komisji” – rozumie się przez to Komisję Konkursową opiniującą oferty. </w:t>
      </w:r>
    </w:p>
    <w:p w:rsidR="008E3471" w:rsidRPr="00C31ACD" w:rsidRDefault="008E3471" w:rsidP="00404462">
      <w:pPr>
        <w:suppressAutoHyphens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Komisji rzetelnie i obiektywnie wykonują powierzone im czynności, kierując się wyłącznie przepisami prawa, posiadaną wiedzą i doświadczeniem.</w:t>
      </w:r>
    </w:p>
    <w:p w:rsidR="00404462" w:rsidRPr="00580EEB" w:rsidRDefault="00580EEB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Członkowie zobowiązani są do traktowania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na równych prawach wszystki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podmiot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y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uprawnion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ubiegając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się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 zlecenie realizacji zadania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pn.: „Prowadzenie schroniska dla bezdomnych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Świnoujściu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oraz prowadzenia postępowania w sposób gwarantujący zachowanie uczciwej konkurencji i jawności.</w:t>
      </w:r>
    </w:p>
    <w:p w:rsid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Wyłączenie członka z postępowania nie powoduje konieczności uzupełnienia składu Komisji, gdy możliwe jest zachowanie kworum.</w:t>
      </w:r>
    </w:p>
    <w:p w:rsidR="008E3471" w:rsidRPr="001D0AD5" w:rsidRDefault="008E3471" w:rsidP="008E3471">
      <w:pPr>
        <w:suppressAutoHyphens/>
        <w:ind w:left="72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Wiceprzewodniczący zastępuje przewodniczącego w przypadku jego nieobecności.</w:t>
      </w:r>
    </w:p>
    <w:p w:rsidR="008E3471" w:rsidRPr="001D0AD5" w:rsidRDefault="008E3471" w:rsidP="00404462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8E3471" w:rsidRPr="001D0AD5" w:rsidRDefault="008E3471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kieruje pracami Komisji oraz reprezentuje Komisję na zewnątrz.</w:t>
      </w: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przewodniczącego należy w szczególności: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zwoływanie posiedzeń Komisji,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przewodniczenie posiedzeniom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występowanie do Prezydenta Miasta z wnioskami o powołanie </w:t>
      </w:r>
      <w:r w:rsidR="00580EEB"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wyłączenie członka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ind w:left="1425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informowanie Prezydenta Miasta o problemach związanych z pracami Komisji w toku 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6D5BF1" w:rsidRPr="001D0AD5" w:rsidRDefault="006D5BF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Komisji organizuje sprawy proceduralne związane z pracami Komisji oraz nadzoruje dokumentowanie postępowania.</w:t>
      </w: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sekretarza należy w szczególności: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protokołu z postępowania,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listy obecności na posiedzeniach Komisji,</w:t>
      </w:r>
    </w:p>
    <w:p w:rsid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projektów wystąpień skierowanych do oferentów.</w:t>
      </w:r>
    </w:p>
    <w:p w:rsidR="001D0AD5" w:rsidRPr="00404462" w:rsidRDefault="001D0AD5" w:rsidP="001D0AD5">
      <w:pPr>
        <w:suppressAutoHyphens/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Posiedzenia Komisji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ob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raduje na jawnych i niejawnych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posiedzeniach: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posiedzenie na którym dokonuje się otwarcia ofert jest jawne; może odbywać się z udziałem oferentów,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posiedzenie na którym odbywa się ocena formalna i merytoryczna ofert jest niejawne - bez udziału oferentów. </w:t>
      </w: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podejmuje prac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gdy w 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posiedzeniu bierze udział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2/3 członków, w tym przewodniczący lub wiceprzewodniczący.</w:t>
      </w: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Decyzje podejmowane są zwykłą większością głosów, przy czym członkowie zespołu nie mogą wstrzymać się od głosu. W przypadku równej liczby głosów decyduje głos przewodniczącego lub wiceprzewodniczącego.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9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9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w części niejawnej dokonuje oceny for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>malnej i merytorycznej, zgodnie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C31ACD">
        <w:rPr>
          <w:rFonts w:ascii="Times New Roman" w:eastAsia="Times New Roman" w:hAnsi="Times New Roman" w:cs="Times New Roman"/>
          <w:sz w:val="24"/>
          <w:szCs w:val="24"/>
          <w:lang w:eastAsia="ar-SA"/>
        </w:rPr>
        <w:t>§ 5 i § 6 R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egulam</w:t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inu otwartego 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>konkursu ofert na realizację zadania publicznego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>pn.: „Prowadzenie Schroniska dla bezdomnych zwierząt</w:t>
      </w:r>
      <w:r w:rsidR="006D5B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Świnoujściu</w:t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430F5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404462" w:rsidRPr="00404462" w:rsidRDefault="00404462" w:rsidP="00862C17">
      <w:pPr>
        <w:numPr>
          <w:ilvl w:val="0"/>
          <w:numId w:val="9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Ocena formalna jest dokonywana przez członków Komisji poprzez wypełnienie formularza </w:t>
      </w:r>
      <w:r w:rsidR="006D5BF1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stanowiącego załącznik nr 1 do R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egulaminu konkursu.</w:t>
      </w:r>
    </w:p>
    <w:p w:rsidR="00404462" w:rsidRPr="00404462" w:rsidRDefault="00404462" w:rsidP="00862C17">
      <w:pPr>
        <w:numPr>
          <w:ilvl w:val="0"/>
          <w:numId w:val="9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Ocena merytoryczna ofert dokonywana jest indywidualnie przez członków Komisji poprzez przyznanie określonej liczby punktów na formularzu</w:t>
      </w:r>
      <w:r w:rsidR="006D5B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stanowiącym załącznik nr 2 do R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egulaminu konkursu.</w:t>
      </w:r>
    </w:p>
    <w:p w:rsidR="00404462" w:rsidRPr="00404462" w:rsidRDefault="00862C17" w:rsidP="00862C17">
      <w:pPr>
        <w:numPr>
          <w:ilvl w:val="0"/>
          <w:numId w:val="9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Ocenę merytoryczną 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ustala się przez zsumowanie ocen przydzielonych ofercie przez wszystkich członków Komisji. Zbiorczy formularz oceny ofert stanowi </w:t>
      </w:r>
      <w:r w:rsidR="00BE7A6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6D5BF1">
        <w:rPr>
          <w:rFonts w:ascii="Times New Roman" w:eastAsia="Times New Roman" w:hAnsi="Times New Roman" w:cs="Times New Roman"/>
          <w:sz w:val="24"/>
          <w:szCs w:val="24"/>
          <w:lang w:eastAsia="ar-SA"/>
        </w:rPr>
        <w:t>ałącznik nr 3 do Regulaminu konkursu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E3471" w:rsidRDefault="00430F5D" w:rsidP="008E3471">
      <w:pPr>
        <w:numPr>
          <w:ilvl w:val="0"/>
          <w:numId w:val="9"/>
        </w:numPr>
        <w:tabs>
          <w:tab w:val="left" w:pos="72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Oferty, które 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otrzymają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ocenie merytorycznej poniżej </w:t>
      </w:r>
      <w:r w:rsidR="00FA58D2">
        <w:rPr>
          <w:rFonts w:ascii="Times New Roman" w:eastAsia="Times New Roman" w:hAnsi="Times New Roman" w:cs="Times New Roman"/>
          <w:sz w:val="24"/>
          <w:szCs w:val="24"/>
          <w:lang w:eastAsia="ar-SA"/>
        </w:rPr>
        <w:t>50 %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punktów </w:t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</w:t>
      </w:r>
      <w:r w:rsidR="00FA58D2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wszystkich</w:t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możliwych do uzyskania, nie otrzymają r</w:t>
      </w:r>
      <w:r w:rsidR="008E3471">
        <w:rPr>
          <w:rFonts w:ascii="Times New Roman" w:eastAsia="Times New Roman" w:hAnsi="Times New Roman" w:cs="Times New Roman"/>
          <w:sz w:val="24"/>
          <w:szCs w:val="24"/>
          <w:lang w:eastAsia="ar-SA"/>
        </w:rPr>
        <w:t>ekomendacji do dofinansowania</w:t>
      </w:r>
      <w:r w:rsidR="00BE7A6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D0AD5" w:rsidRPr="008E3471" w:rsidRDefault="001D0AD5" w:rsidP="001D0AD5">
      <w:pPr>
        <w:tabs>
          <w:tab w:val="left" w:pos="720"/>
        </w:tabs>
        <w:suppressAutoHyphens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586B" w:rsidRPr="001D0AD5" w:rsidRDefault="0039586B" w:rsidP="001D0AD5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V</w:t>
      </w: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końcowe</w:t>
      </w: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10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862C17" w:rsidP="00862C1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przeprowadzeniu oceny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formalnej i merytorycznej Komisja sporządza protokół końcowy, który zawiera następujące elementy: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określenie miejsca i czasu konkursu,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imiona i nazwiska członków Komisji,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liczbę zgłoszonych ofert,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listę ofert, które zostały odrzucone z podaniem przyczyn,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listę ofert, które nie uzyskały pozyt</w:t>
      </w:r>
      <w:r w:rsidR="00BE7A65">
        <w:rPr>
          <w:rFonts w:ascii="Times New Roman" w:eastAsia="Times New Roman" w:hAnsi="Times New Roman" w:cs="Times New Roman"/>
          <w:sz w:val="24"/>
          <w:szCs w:val="24"/>
          <w:lang w:eastAsia="ar-SA"/>
        </w:rPr>
        <w:t>ywnej opinii do dofinansowania,</w:t>
      </w:r>
      <w:r w:rsidR="00BE7A6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z podaniem przyczyn,</w:t>
      </w:r>
    </w:p>
    <w:p w:rsidR="00404462" w:rsidRPr="00404462" w:rsidRDefault="00404462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wyjaśnienia i oświadczenia oferentów,</w:t>
      </w:r>
    </w:p>
    <w:p w:rsidR="00404462" w:rsidRPr="00404462" w:rsidRDefault="00862C17" w:rsidP="008E3471">
      <w:pPr>
        <w:numPr>
          <w:ilvl w:val="0"/>
          <w:numId w:val="10"/>
        </w:numPr>
        <w:suppressAutoHyphens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najkorzystniejszą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404462"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11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Komisji przedstawia Prezydent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>owi Miasta Świnoujście protokół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z posiedzenia Komisji.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12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Podmioty uprawnione, których oferty zosta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ły odrzucone lub nie otrzymały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pozytywnej opinii do dofinansowania otrzymują stosowną informację.</w:t>
      </w:r>
    </w:p>
    <w:p w:rsidR="00905864" w:rsidRDefault="00905864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C8C"/>
    <w:multiLevelType w:val="hybridMultilevel"/>
    <w:tmpl w:val="B6C6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A6F0C"/>
    <w:multiLevelType w:val="hybridMultilevel"/>
    <w:tmpl w:val="2F8A0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0753"/>
    <w:multiLevelType w:val="hybridMultilevel"/>
    <w:tmpl w:val="88E0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70A85"/>
    <w:multiLevelType w:val="hybridMultilevel"/>
    <w:tmpl w:val="DFE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27056"/>
    <w:multiLevelType w:val="hybridMultilevel"/>
    <w:tmpl w:val="091E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325FC"/>
    <w:multiLevelType w:val="hybridMultilevel"/>
    <w:tmpl w:val="6C848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9E7438"/>
    <w:multiLevelType w:val="hybridMultilevel"/>
    <w:tmpl w:val="3738D6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7B4491"/>
    <w:multiLevelType w:val="hybridMultilevel"/>
    <w:tmpl w:val="3F5A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2760D"/>
    <w:multiLevelType w:val="hybridMultilevel"/>
    <w:tmpl w:val="4538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F2843"/>
    <w:multiLevelType w:val="hybridMultilevel"/>
    <w:tmpl w:val="6A16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2"/>
    <w:rsid w:val="001D0AD5"/>
    <w:rsid w:val="0039586B"/>
    <w:rsid w:val="00404462"/>
    <w:rsid w:val="00430F5D"/>
    <w:rsid w:val="005424F0"/>
    <w:rsid w:val="00580EEB"/>
    <w:rsid w:val="0066358E"/>
    <w:rsid w:val="006D5BF1"/>
    <w:rsid w:val="007133F8"/>
    <w:rsid w:val="00821A16"/>
    <w:rsid w:val="00833799"/>
    <w:rsid w:val="00862C17"/>
    <w:rsid w:val="008E3471"/>
    <w:rsid w:val="00905864"/>
    <w:rsid w:val="00A567DB"/>
    <w:rsid w:val="00BE7A65"/>
    <w:rsid w:val="00C31ACD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C041-869A-4467-8B8D-15E0C200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aszklarska</cp:lastModifiedBy>
  <cp:revision>6</cp:revision>
  <cp:lastPrinted>2016-04-21T07:06:00Z</cp:lastPrinted>
  <dcterms:created xsi:type="dcterms:W3CDTF">2018-03-16T11:53:00Z</dcterms:created>
  <dcterms:modified xsi:type="dcterms:W3CDTF">2018-04-18T07:26:00Z</dcterms:modified>
</cp:coreProperties>
</file>