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EB" w:rsidRDefault="002649EB" w:rsidP="002649EB">
      <w:pPr>
        <w:pStyle w:val="Tytu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 xml:space="preserve">UMOWA DZIERŻAWY  Nr   .............. </w:t>
      </w:r>
    </w:p>
    <w:p w:rsidR="002649EB" w:rsidRPr="002649EB" w:rsidRDefault="002649EB" w:rsidP="002649EB">
      <w:pPr>
        <w:rPr>
          <w:lang w:eastAsia="pl-PL"/>
        </w:rPr>
      </w:pPr>
    </w:p>
    <w:p w:rsidR="002649EB" w:rsidRPr="002649EB" w:rsidRDefault="002649EB" w:rsidP="002649EB">
      <w:pPr>
        <w:rPr>
          <w:rFonts w:cs="Times New Roman"/>
          <w:sz w:val="22"/>
          <w:szCs w:val="22"/>
        </w:rPr>
      </w:pPr>
    </w:p>
    <w:p w:rsidR="006F138B" w:rsidRDefault="002649EB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Zawarta w dniu  ................................. 2026 r. pomiędzy:</w:t>
      </w:r>
    </w:p>
    <w:p w:rsidR="002649EB" w:rsidRPr="00310A8B" w:rsidRDefault="002649EB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Gminą Miasto Świnoujście</w:t>
      </w:r>
      <w:r>
        <w:rPr>
          <w:rFonts w:cs="Times New Roman"/>
          <w:sz w:val="22"/>
          <w:szCs w:val="22"/>
        </w:rPr>
        <w:t xml:space="preserve">, reprezentowaną przez Arkadiusza Mazepę - Zastępcę Prezydenta Miasta Świnoujście, działającego na podstawie upoważnienia WO-KP.0052.134.2024 z dnia 15 maja 2024 r., udzielonego przez Prezydenta Świnoujście mgr Joannę Agatowską, zwaną dalej </w:t>
      </w:r>
      <w:r>
        <w:rPr>
          <w:rFonts w:cs="Times New Roman"/>
          <w:b/>
          <w:sz w:val="22"/>
          <w:szCs w:val="22"/>
        </w:rPr>
        <w:t>„Wydzierżawiającym”</w:t>
      </w:r>
    </w:p>
    <w:p w:rsidR="00E81976" w:rsidRPr="00310A8B" w:rsidRDefault="002649EB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>
        <w:rPr>
          <w:rFonts w:cs="Times New Roman"/>
          <w:b/>
          <w:sz w:val="22"/>
          <w:szCs w:val="22"/>
        </w:rPr>
        <w:t xml:space="preserve"> </w:t>
      </w:r>
    </w:p>
    <w:p w:rsidR="0018718F" w:rsidRPr="0018718F" w:rsidRDefault="0018718F" w:rsidP="0018718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18718F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Panią/Panem ......................................................................</w:t>
      </w:r>
      <w:r w:rsidRPr="0018718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, zamieszkałym/ą ................................................................, PESEL ........................................, legitymującym/ą się dowodem osobistym nr ...................................., / </w:t>
      </w:r>
      <w:r w:rsidRPr="0018718F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..................................................................</w:t>
      </w:r>
      <w:r w:rsidRPr="0018718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z siedzibą ......................................................, NIP .............................., REGON .............................., wpisaną do ............................................... pod numerem .........................., reprezentowaną przez ....................................................., zwanym/ą dalej </w:t>
      </w:r>
      <w:r w:rsidRPr="0018718F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„Dzierżawcą”</w:t>
      </w:r>
      <w:r w:rsidRPr="0018718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</w:p>
    <w:p w:rsidR="0018718F" w:rsidRPr="0018718F" w:rsidRDefault="0018718F" w:rsidP="0018718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18718F" w:rsidRPr="0018718F" w:rsidRDefault="0018718F" w:rsidP="0018718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18718F">
        <w:rPr>
          <w:rFonts w:eastAsia="Times New Roman" w:cs="Times New Roman"/>
          <w:kern w:val="0"/>
          <w:sz w:val="22"/>
          <w:szCs w:val="22"/>
          <w:lang w:eastAsia="pl-PL" w:bidi="ar-SA"/>
        </w:rPr>
        <w:t>w wyniku przeprowadzonego w dniu .................... 2026 r. przetargu ustnego nieograniczonego, ogłoszonego na podstawie Zarządzenia Nr ……/2026 Prezydenta Miasta Świnoujście z dnia …… maja 2026 r., zawarta została umowa o następującej treści:</w:t>
      </w:r>
    </w:p>
    <w:p w:rsidR="002649EB" w:rsidRPr="00310A8B" w:rsidRDefault="002649EB" w:rsidP="00AA51C1">
      <w:pPr>
        <w:pStyle w:val="Standard"/>
        <w:jc w:val="both"/>
        <w:rPr>
          <w:rFonts w:eastAsia="Times New Roman" w:cs="Times New Roman"/>
          <w:b/>
          <w:sz w:val="22"/>
          <w:szCs w:val="22"/>
          <w:lang w:eastAsia="pl-PL" w:bidi="pl-PL"/>
        </w:rPr>
      </w:pPr>
    </w:p>
    <w:p w:rsidR="00817631" w:rsidRDefault="00817631" w:rsidP="00B949AA">
      <w:pPr>
        <w:pStyle w:val="Standard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</w:p>
    <w:p w:rsidR="004D2AB9" w:rsidRPr="00D6578A" w:rsidRDefault="002649EB" w:rsidP="00B949AA">
      <w:pPr>
        <w:pStyle w:val="Standard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  <w:r>
        <w:rPr>
          <w:rFonts w:eastAsia="Times New Roman" w:cs="Times New Roman"/>
          <w:b/>
          <w:sz w:val="22"/>
          <w:szCs w:val="22"/>
          <w:lang w:eastAsia="pl-PL" w:bidi="pl-PL"/>
        </w:rPr>
        <w:t>§ 1</w:t>
      </w:r>
    </w:p>
    <w:p w:rsidR="006F138B" w:rsidRPr="00FA3905" w:rsidRDefault="00A66104" w:rsidP="00AA51C1">
      <w:pPr>
        <w:pStyle w:val="Tekstpodstawowy21"/>
        <w:numPr>
          <w:ilvl w:val="0"/>
          <w:numId w:val="38"/>
        </w:numPr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Miasto Świnoujście jest właścicielem nieruchomości stanowiącej działkę nr 146/8, obręb ewidencyjny 0002 (KW nr SZ1W/00053870/0), zabudowanej obiektami zabytkowymi, położonej </w:t>
      </w:r>
      <w:r>
        <w:rPr>
          <w:sz w:val="22"/>
          <w:szCs w:val="22"/>
        </w:rPr>
        <w:br/>
        <w:t>w Świnoujściu przy ul. Jachtowej.</w:t>
      </w:r>
    </w:p>
    <w:p w:rsidR="00FA3905" w:rsidRPr="00FA3905" w:rsidRDefault="005265A5" w:rsidP="00AA51C1">
      <w:pPr>
        <w:widowControl/>
        <w:numPr>
          <w:ilvl w:val="0"/>
          <w:numId w:val="38"/>
        </w:numPr>
        <w:tabs>
          <w:tab w:val="left" w:pos="360"/>
        </w:tabs>
        <w:autoSpaceDN/>
        <w:ind w:left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Zgodnie z obowiązującym </w:t>
      </w:r>
      <w:r>
        <w:rPr>
          <w:rFonts w:cs="Times New Roman"/>
          <w:sz w:val="22"/>
          <w:szCs w:val="22"/>
          <w:lang w:eastAsia="pl-PL"/>
        </w:rPr>
        <w:t xml:space="preserve">miejscowym planem zagospodarowania przestrzennego miasta Świnoujście, przyjętym Uchwałą Nr XLVIII/384/2013 Rady Miasta Świnoujście z dnia 30 stycznia 2014r. (Dz. Urz. Woj. Zachodniopomorskiego z 2014r. poz. 468) teren działki nr 146/8 w obrębie 0002 oznaczony jest symbolem: </w:t>
      </w:r>
      <w:r>
        <w:rPr>
          <w:rFonts w:cs="Times New Roman"/>
          <w:b/>
          <w:sz w:val="22"/>
          <w:szCs w:val="22"/>
          <w:lang w:eastAsia="pl-PL"/>
        </w:rPr>
        <w:t>12UK/UT – usługi kultur</w:t>
      </w:r>
      <w:r w:rsidR="00B04A87">
        <w:rPr>
          <w:rFonts w:cs="Times New Roman"/>
          <w:b/>
          <w:sz w:val="22"/>
          <w:szCs w:val="22"/>
          <w:lang w:eastAsia="pl-PL"/>
        </w:rPr>
        <w:t>y i turystyki</w:t>
      </w:r>
      <w:r>
        <w:rPr>
          <w:rFonts w:cs="Times New Roman"/>
          <w:bCs/>
          <w:sz w:val="22"/>
          <w:szCs w:val="22"/>
        </w:rPr>
        <w:t>.</w:t>
      </w:r>
    </w:p>
    <w:p w:rsidR="00A66104" w:rsidRPr="00FA3905" w:rsidRDefault="006F138B" w:rsidP="00AA51C1">
      <w:pPr>
        <w:widowControl/>
        <w:numPr>
          <w:ilvl w:val="0"/>
          <w:numId w:val="38"/>
        </w:numPr>
        <w:tabs>
          <w:tab w:val="left" w:pos="360"/>
        </w:tabs>
        <w:autoSpaceDN/>
        <w:ind w:left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Wydzierżawiający oddaje Dzierżawcy w dzierżawę nieruchomość o powierzchni </w:t>
      </w:r>
      <w:r>
        <w:rPr>
          <w:rFonts w:cs="Times New Roman"/>
          <w:b/>
          <w:sz w:val="22"/>
          <w:szCs w:val="22"/>
        </w:rPr>
        <w:t>3800m</w:t>
      </w:r>
      <w:r>
        <w:rPr>
          <w:rFonts w:cs="Times New Roman"/>
          <w:b/>
          <w:sz w:val="22"/>
          <w:szCs w:val="22"/>
          <w:vertAlign w:val="superscript"/>
        </w:rPr>
        <w:t>2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bCs/>
          <w:sz w:val="22"/>
          <w:szCs w:val="22"/>
        </w:rPr>
        <w:t>zabudowaną remizą artyleryjską oraz obiektem XIX-wiecznej prochowni, p</w:t>
      </w:r>
      <w:r>
        <w:rPr>
          <w:rFonts w:cs="Times New Roman"/>
          <w:sz w:val="22"/>
          <w:szCs w:val="22"/>
        </w:rPr>
        <w:t xml:space="preserve">ołożoną w Świnoujściu przy </w:t>
      </w:r>
      <w:r>
        <w:rPr>
          <w:rFonts w:cs="Times New Roman"/>
          <w:sz w:val="22"/>
          <w:szCs w:val="22"/>
        </w:rPr>
        <w:br/>
        <w:t>ul. Jachtowej (część działki gruntu nr 146/8, obręb ewidencyjny  0002). Położenie przedmiotu dzierżawy określa załącznik graficzny do niniejszej umowy.</w:t>
      </w:r>
    </w:p>
    <w:p w:rsidR="00816122" w:rsidRPr="00FA3905" w:rsidRDefault="00A66104" w:rsidP="00AA51C1">
      <w:pPr>
        <w:pStyle w:val="Textbody"/>
        <w:spacing w:after="0"/>
        <w:ind w:hanging="426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4.    Umowa dzierżawy zawarta</w:t>
      </w:r>
      <w:r>
        <w:rPr>
          <w:rFonts w:cs="Times New Roman"/>
          <w:b/>
          <w:sz w:val="22"/>
          <w:szCs w:val="22"/>
        </w:rPr>
        <w:t xml:space="preserve"> na czas oznaczony tj. 10 lat, od dnia </w:t>
      </w:r>
      <w:r w:rsidR="00565F62">
        <w:rPr>
          <w:rFonts w:cs="Times New Roman"/>
          <w:b/>
          <w:sz w:val="22"/>
          <w:szCs w:val="22"/>
        </w:rPr>
        <w:t>10</w:t>
      </w:r>
      <w:r>
        <w:rPr>
          <w:rFonts w:cs="Times New Roman"/>
          <w:b/>
          <w:sz w:val="22"/>
          <w:szCs w:val="22"/>
        </w:rPr>
        <w:t xml:space="preserve"> lipca 2026r. do </w:t>
      </w:r>
      <w:r w:rsidR="00565F62">
        <w:rPr>
          <w:rFonts w:cs="Times New Roman"/>
          <w:b/>
          <w:sz w:val="22"/>
          <w:szCs w:val="22"/>
        </w:rPr>
        <w:t>09</w:t>
      </w:r>
      <w:r>
        <w:rPr>
          <w:rFonts w:cs="Times New Roman"/>
          <w:b/>
          <w:sz w:val="22"/>
          <w:szCs w:val="22"/>
        </w:rPr>
        <w:t xml:space="preserve"> lipca 2036r. </w:t>
      </w:r>
    </w:p>
    <w:p w:rsidR="006D6611" w:rsidRPr="00D366B1" w:rsidRDefault="00D6578A" w:rsidP="00AA51C1">
      <w:pPr>
        <w:pStyle w:val="Textbody"/>
        <w:spacing w:after="0"/>
        <w:ind w:hanging="426"/>
        <w:jc w:val="both"/>
        <w:rPr>
          <w:rFonts w:eastAsia="Times New Roman" w:cs="Times New Roman"/>
          <w:color w:val="000000" w:themeColor="text1"/>
          <w:sz w:val="22"/>
          <w:szCs w:val="22"/>
          <w:lang w:eastAsia="pl-PL" w:bidi="ar-SA"/>
        </w:rPr>
      </w:pPr>
      <w:r>
        <w:rPr>
          <w:rFonts w:cs="Times New Roman"/>
          <w:sz w:val="22"/>
          <w:szCs w:val="22"/>
        </w:rPr>
        <w:t>5.</w:t>
      </w:r>
      <w:r>
        <w:rPr>
          <w:rFonts w:cs="Times New Roman"/>
          <w:b/>
          <w:sz w:val="22"/>
          <w:szCs w:val="22"/>
        </w:rPr>
        <w:t xml:space="preserve">   </w:t>
      </w:r>
      <w:r w:rsidRPr="00D366B1">
        <w:rPr>
          <w:color w:val="000000" w:themeColor="text1"/>
          <w:sz w:val="22"/>
          <w:szCs w:val="22"/>
        </w:rPr>
        <w:t>Przekazanie Dzierżawcy przedmiotu dzierżawy określonego w § 1 zostanie potwierdzone protokołem zdawczo-odbiorczym, podpisanym w terminie 7 dni od dnia podpisania umowy. Do protokołu zdawczo-odbiorczego obowiązkowo dołącza się dokumentację fotograficzną stanu technicznego obiektów zabytkowych (remizy artyleryjskiej i prochowni) sporządzoną przez Wydzierżawiającego przed przekazaniem. Dokumentacja ta stanowi punkt odniesienia przy ocenie stanu obiektu po zakończeniu umowy.</w:t>
      </w:r>
    </w:p>
    <w:p w:rsidR="005C1AF4" w:rsidRPr="00FA3905" w:rsidRDefault="00D6578A" w:rsidP="00AA51C1">
      <w:pPr>
        <w:pStyle w:val="Textbody"/>
        <w:spacing w:after="0"/>
        <w:ind w:hanging="426"/>
        <w:jc w:val="both"/>
        <w:rPr>
          <w:rFonts w:cs="Times New Roman"/>
          <w:b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 xml:space="preserve">6.    Dzierżawca oświadcza, że zapoznał się ze stanem faktycznym i prawnym przedmiotu dzierżawy i zrzeka się w związku z tym wszelkich roszczeń z tytułu wad faktycznych i prawnych , w tym mogących ujawnić się w przyszłości. </w:t>
      </w:r>
    </w:p>
    <w:p w:rsidR="00D5173A" w:rsidRPr="00DD4862" w:rsidRDefault="00D5173A" w:rsidP="00AA51C1">
      <w:pPr>
        <w:pStyle w:val="Textbody"/>
        <w:spacing w:after="0"/>
        <w:jc w:val="both"/>
        <w:rPr>
          <w:rFonts w:cs="Times New Roman"/>
          <w:sz w:val="22"/>
          <w:szCs w:val="22"/>
        </w:rPr>
      </w:pPr>
    </w:p>
    <w:p w:rsidR="008652BF" w:rsidRPr="00817631" w:rsidRDefault="008652BF" w:rsidP="00B949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3B3A08" w:rsidRPr="003B3A08" w:rsidRDefault="003B3A08" w:rsidP="003B3A08">
      <w:pPr>
        <w:pStyle w:val="Tekstpodstawowy31"/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0"/>
        </w:tabs>
        <w:spacing w:after="0"/>
        <w:ind w:left="0"/>
        <w:jc w:val="both"/>
        <w:rPr>
          <w:b/>
          <w:color w:val="000000" w:themeColor="text1"/>
          <w:sz w:val="22"/>
          <w:szCs w:val="22"/>
        </w:rPr>
      </w:pPr>
      <w:r w:rsidRPr="003B3A08">
        <w:rPr>
          <w:color w:val="000000" w:themeColor="text1"/>
          <w:sz w:val="22"/>
          <w:szCs w:val="22"/>
        </w:rPr>
        <w:t>Dzierżawiony teren przeznaczony jest wyłącznie na cele zgodne z ustaleniami miejscowego planu zagospodarowania przestrzennego dla terenu oznaczonego symbolem 12 UK,UT, w szczególności: adaptację obiektów zabytkowych na usługi kultury i turystyki, lokalizację galerii, sal wystawowych, sal konferencyjnych, pracowni artystycznych oraz ekspozycji plenerowych. Dopuszcza się lokalizację usług gastronomicznych, barów, kawiarni i winiarni zgodnie z ustaleniami ww. planu.</w:t>
      </w:r>
    </w:p>
    <w:p w:rsidR="003B3A08" w:rsidRPr="003B3A08" w:rsidRDefault="003B3A08" w:rsidP="003B3A08">
      <w:pPr>
        <w:pStyle w:val="Tekstpodstawowy31"/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0"/>
        </w:tabs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3B3A08">
        <w:rPr>
          <w:color w:val="000000" w:themeColor="text1"/>
          <w:sz w:val="22"/>
          <w:szCs w:val="22"/>
        </w:rPr>
        <w:t xml:space="preserve">Zagospodarowanie przedmiotu dzierżawy musi być zgodne z ustaleniami miejscowego planu zagospodarowania przestrzennego dla terenu 12 UK,UT. Lokalizacja nowych obiektów i urządzeń na terenie dzierżawy wymaga uprzedniej pisemnej zgody Wydzierżawiającego oraz pozwolenia </w:t>
      </w:r>
      <w:r w:rsidRPr="003B3A08">
        <w:rPr>
          <w:color w:val="000000" w:themeColor="text1"/>
          <w:sz w:val="22"/>
          <w:szCs w:val="22"/>
        </w:rPr>
        <w:lastRenderedPageBreak/>
        <w:t>Zachodniopomorskiego Wojewódzkiego Konserwatora Zabytków. Zmiana sposobu użytkowania przedmiotu dzierżawy lub jego części wymaga uprzedniej pisemnej zgody Wydzierżawiającego.</w:t>
      </w:r>
    </w:p>
    <w:p w:rsidR="003B3A08" w:rsidRPr="003B3A08" w:rsidRDefault="003B3A08" w:rsidP="003B3A08">
      <w:pPr>
        <w:pStyle w:val="Tekstpodstawowy31"/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0"/>
        </w:tabs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3B3A08">
        <w:rPr>
          <w:color w:val="000000" w:themeColor="text1"/>
          <w:sz w:val="22"/>
          <w:szCs w:val="22"/>
        </w:rPr>
        <w:t>Znajdujące się na działce 146/8 obiekty zabytkowe (remiza artyleryjska oraz XIX-wieczna prochownia) podlegają ochronie konserwatorskiej na podstawie ustawy z dnia 23 lipca 2003 r. o ochronie zabytków i opiece nad zabytkami (t.j. Dz.U. z 2024 r. poz. 1292). Dzierżawca zobowiązuje się do sprawowania opieki nad zabytkiem w rozumieniu art. 5 ww. ustawy oraz do niezwłocznego informowania Wydzierżawiającego i Zachodniopomorskiego Wojewódzkiego Konserwatora Zabytków o wszelkich zagrożeniach dla substancji zabytkowej.</w:t>
      </w:r>
    </w:p>
    <w:p w:rsidR="003B3A08" w:rsidRPr="003B3A08" w:rsidRDefault="003B3A08" w:rsidP="003B3A08">
      <w:pPr>
        <w:pStyle w:val="Tekstpodstawowy3"/>
        <w:numPr>
          <w:ilvl w:val="0"/>
          <w:numId w:val="39"/>
        </w:numPr>
        <w:tabs>
          <w:tab w:val="clear" w:pos="360"/>
          <w:tab w:val="left" w:pos="-1080"/>
          <w:tab w:val="num" w:pos="0"/>
        </w:tabs>
        <w:spacing w:after="0"/>
        <w:ind w:left="0"/>
        <w:jc w:val="both"/>
        <w:rPr>
          <w:rFonts w:eastAsia="Times New Roman" w:cs="Times New Roman"/>
          <w:sz w:val="22"/>
          <w:szCs w:val="22"/>
          <w:lang w:bidi="ar-SA"/>
        </w:rPr>
      </w:pPr>
      <w:r w:rsidRPr="003B3A08">
        <w:rPr>
          <w:color w:val="000000" w:themeColor="text1"/>
          <w:sz w:val="22"/>
          <w:szCs w:val="22"/>
        </w:rPr>
        <w:t>Wszelkie prace o charakterze techniczno-budowlanym, remontowym i adaptacyjnym mogą być prowadzone wyłącznie na podstawie pozwolenia Zachodniopomorskiego Wojewódzkiego Konserwatora Zabytków, wydanego w trybie art. 36 ust. 1 ustawy o ochronie zabytków i opiece nad zabytkami, a w zakresie robót budowlanych – również na podstawie stosownych pozwoleń wynikających z Prawa budowlanego. Przed przystąpieniem do robót Dzierżawca zobowiązany jest przedłożyć Wydzierżawiającemu kopię pozwolenia Zachodniopomorskiego Wojewódzkiego Konserwatora Zabytków wraz z zatwierdzoną dokumentacją techniczną. Bieżące prace porządkowo-pielęgnacyjne nienaruszające substancji zabytkowej nie wymagają ww. pozwolenia, jednak Dzierżawca zobowiązuje się do zachowania w istniejącej zieleni</w:t>
      </w:r>
      <w:r w:rsidR="009A35C4">
        <w:rPr>
          <w:color w:val="000000" w:themeColor="text1"/>
          <w:sz w:val="22"/>
          <w:szCs w:val="22"/>
        </w:rPr>
        <w:t xml:space="preserve"> w stopniu odpowiadającym co najmniej jej stanowi istniejącemu w chwili zawarcia niniejszej umowy. </w:t>
      </w:r>
    </w:p>
    <w:p w:rsidR="00817631" w:rsidRPr="00817631" w:rsidRDefault="008652BF" w:rsidP="003B3A08">
      <w:pPr>
        <w:pStyle w:val="Tekstpodstawowy3"/>
        <w:numPr>
          <w:ilvl w:val="0"/>
          <w:numId w:val="39"/>
        </w:numPr>
        <w:tabs>
          <w:tab w:val="clear" w:pos="360"/>
          <w:tab w:val="left" w:pos="-1080"/>
          <w:tab w:val="num" w:pos="0"/>
        </w:tabs>
        <w:spacing w:after="0"/>
        <w:ind w:left="-142" w:hanging="142"/>
        <w:jc w:val="both"/>
        <w:rPr>
          <w:rFonts w:eastAsia="Times New Roman" w:cs="Times New Roman"/>
          <w:sz w:val="22"/>
          <w:szCs w:val="22"/>
          <w:lang w:bidi="ar-SA"/>
        </w:rPr>
      </w:pPr>
      <w:r w:rsidRPr="003B3A08">
        <w:rPr>
          <w:color w:val="000000" w:themeColor="text1"/>
          <w:sz w:val="22"/>
          <w:szCs w:val="22"/>
        </w:rPr>
        <w:t xml:space="preserve">Dzierżawca oświadcza, że prowadzi działalność na własny rachunek i ryzyko i w związku z tym </w:t>
      </w:r>
      <w:r w:rsidR="009A35C4">
        <w:rPr>
          <w:color w:val="000000" w:themeColor="text1"/>
          <w:sz w:val="22"/>
          <w:szCs w:val="22"/>
        </w:rPr>
        <w:t xml:space="preserve">   </w:t>
      </w:r>
      <w:r w:rsidRPr="003B3A08">
        <w:rPr>
          <w:color w:val="000000" w:themeColor="text1"/>
          <w:sz w:val="22"/>
          <w:szCs w:val="22"/>
        </w:rPr>
        <w:t>zobowiązany jest do uzyskania wszelkich innych zgód przewidzianych przepisami praw</w:t>
      </w:r>
      <w:r>
        <w:rPr>
          <w:sz w:val="22"/>
          <w:szCs w:val="22"/>
        </w:rPr>
        <w:t>a.</w:t>
      </w:r>
    </w:p>
    <w:p w:rsidR="008652BF" w:rsidRDefault="008652BF" w:rsidP="00AA51C1">
      <w:pPr>
        <w:pStyle w:val="Textbody"/>
        <w:spacing w:after="0"/>
        <w:jc w:val="both"/>
        <w:rPr>
          <w:rFonts w:cs="Times New Roman"/>
        </w:rPr>
      </w:pPr>
    </w:p>
    <w:p w:rsidR="00817631" w:rsidRPr="00B96490" w:rsidRDefault="00817631" w:rsidP="00AA51C1">
      <w:pPr>
        <w:pStyle w:val="Textbody"/>
        <w:spacing w:after="0"/>
        <w:jc w:val="both"/>
        <w:rPr>
          <w:rFonts w:cs="Times New Roman"/>
        </w:rPr>
      </w:pPr>
    </w:p>
    <w:p w:rsidR="004D2AB9" w:rsidRPr="00310A8B" w:rsidRDefault="00FA3905" w:rsidP="00B949AA">
      <w:pPr>
        <w:pStyle w:val="Textbody"/>
        <w:spacing w:after="0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  <w:r>
        <w:rPr>
          <w:rFonts w:eastAsia="Times New Roman" w:cs="Times New Roman"/>
          <w:b/>
          <w:sz w:val="22"/>
          <w:szCs w:val="22"/>
          <w:lang w:eastAsia="pl-PL" w:bidi="pl-PL"/>
        </w:rPr>
        <w:t>§ 3</w:t>
      </w:r>
    </w:p>
    <w:p w:rsidR="005C1AF4" w:rsidRPr="00310A8B" w:rsidRDefault="005C1AF4" w:rsidP="00AA51C1">
      <w:pPr>
        <w:pStyle w:val="Textbody"/>
        <w:numPr>
          <w:ilvl w:val="0"/>
          <w:numId w:val="2"/>
        </w:numPr>
        <w:tabs>
          <w:tab w:val="left" w:pos="-1080"/>
        </w:tabs>
        <w:spacing w:after="0"/>
        <w:ind w:left="0"/>
        <w:jc w:val="both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>Dzierżawcy nie przysługuje prawo:</w:t>
      </w:r>
    </w:p>
    <w:p w:rsidR="005C1AF4" w:rsidRPr="00310A8B" w:rsidRDefault="00DB30AC" w:rsidP="00AA51C1">
      <w:pPr>
        <w:pStyle w:val="Textbody"/>
        <w:tabs>
          <w:tab w:val="left" w:pos="-1080"/>
          <w:tab w:val="left" w:pos="426"/>
        </w:tabs>
        <w:spacing w:after="0"/>
        <w:jc w:val="both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 xml:space="preserve">      1)  przeniesienia uprawnień wynikających z niniejszej umowy na osoby trzecie, </w:t>
      </w:r>
    </w:p>
    <w:p w:rsidR="00CD3DEF" w:rsidRPr="00310A8B" w:rsidRDefault="00DB30AC" w:rsidP="00AA51C1">
      <w:pPr>
        <w:pStyle w:val="Textbody"/>
        <w:tabs>
          <w:tab w:val="left" w:pos="-1080"/>
          <w:tab w:val="left" w:pos="426"/>
        </w:tabs>
        <w:spacing w:after="0"/>
        <w:jc w:val="both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 xml:space="preserve">      2)  poddzierżawienia lub użyczenia przedmiotu dzierżawy, </w:t>
      </w:r>
    </w:p>
    <w:p w:rsidR="00CD3DEF" w:rsidRPr="00310A8B" w:rsidRDefault="00DB30AC" w:rsidP="00AA51C1">
      <w:pPr>
        <w:pStyle w:val="Textbody"/>
        <w:tabs>
          <w:tab w:val="left" w:pos="-1080"/>
          <w:tab w:val="left" w:pos="426"/>
        </w:tabs>
        <w:spacing w:after="0"/>
        <w:jc w:val="both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 xml:space="preserve">      3)  zmiany przeznaczenia dzierżawionej nieruchomości. </w:t>
      </w:r>
    </w:p>
    <w:p w:rsidR="00CD3DEF" w:rsidRPr="00310A8B" w:rsidRDefault="00CD3DEF" w:rsidP="00AA51C1">
      <w:pPr>
        <w:pStyle w:val="Textbody"/>
        <w:numPr>
          <w:ilvl w:val="0"/>
          <w:numId w:val="2"/>
        </w:numPr>
        <w:tabs>
          <w:tab w:val="left" w:pos="-1080"/>
        </w:tabs>
        <w:spacing w:after="0"/>
        <w:ind w:left="0"/>
        <w:jc w:val="both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 xml:space="preserve">Naruszenie zakazów wskazanych w ust. 1 uprawnia Wydzierżawiającego do rozwiązania niniejszej umowy w trybie natychmiastowym bez wypowiedzenia. </w:t>
      </w:r>
    </w:p>
    <w:p w:rsidR="00B949AA" w:rsidRDefault="00B949AA" w:rsidP="00B949AA">
      <w:pPr>
        <w:pStyle w:val="Standard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</w:p>
    <w:p w:rsidR="00E612F3" w:rsidRPr="00310A8B" w:rsidRDefault="00FA3905" w:rsidP="00B949AA">
      <w:pPr>
        <w:pStyle w:val="Standard"/>
        <w:jc w:val="center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sz w:val="22"/>
          <w:szCs w:val="22"/>
          <w:lang w:eastAsia="pl-PL" w:bidi="pl-PL"/>
        </w:rPr>
        <w:t>§ 4</w:t>
      </w:r>
    </w:p>
    <w:p w:rsidR="00B16E6E" w:rsidRPr="00310A8B" w:rsidRDefault="00553E5A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Dzierżawca zobowiązany jest płacić Wydzierżawiającemu czynsz dzierżawny ustalony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na podstawie przeprowadzonego postępowania przetargowego, w wysokości: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</w:p>
    <w:p w:rsidR="00553E5A" w:rsidRPr="00310A8B" w:rsidRDefault="00D6578A" w:rsidP="00AA51C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3800 m² x …… zł netto za 1 m² = …….. zł netto + 23% VAT …… = …….. zł brutto miesięcznie.</w:t>
      </w:r>
    </w:p>
    <w:p w:rsidR="00B16E6E" w:rsidRPr="00310A8B" w:rsidRDefault="00553E5A" w:rsidP="00AA51C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Czynsz płatny jest miesięcznie z góry, do dnia 10 – go każdego miesiąca, na konto Urzędu Miasta: Pekao S.A. w Świnoujściu nr 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95 1240 3914 1111 0010 0965 0933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lub wskazany przez Gminę indywidualny rachunek bankowy.</w:t>
      </w:r>
    </w:p>
    <w:p w:rsidR="00270656" w:rsidRPr="00310A8B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przypadku opóźnienia w płatności czynszu, Dzierżawca zobowiązany jest do zapłaty odsetek ustawowych za opóźnienie</w:t>
      </w:r>
      <w:r>
        <w:rPr>
          <w:sz w:val="22"/>
          <w:szCs w:val="22"/>
        </w:rPr>
        <w:t xml:space="preserve"> w transakcjach handlowych.</w:t>
      </w:r>
    </w:p>
    <w:p w:rsidR="00270656" w:rsidRPr="00310A8B" w:rsidRDefault="00270656" w:rsidP="00AA51C1">
      <w:pPr>
        <w:numPr>
          <w:ilvl w:val="0"/>
          <w:numId w:val="25"/>
        </w:numPr>
        <w:ind w:left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 przypadku zmiany wysokości podatku VAT należnego od czynszu dzierżawnego Dzierżawca zobowiązany będzie do płacenia czynszu określonego w ust. 1 zgodnie ze zmienioną stawką podatku bez konieczności zawierania aneksu do niniejszej umowy w tym zakresie.</w:t>
      </w:r>
    </w:p>
    <w:p w:rsidR="00270656" w:rsidRPr="00D366B1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 w:themeColor="text1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Wydzierżawiający zastrzega sobie możliwość zmiany czynszu w przypadku</w:t>
      </w:r>
      <w:r>
        <w:rPr>
          <w:rFonts w:cs="Times New Roman"/>
          <w:sz w:val="22"/>
          <w:szCs w:val="22"/>
        </w:rPr>
        <w:t xml:space="preserve"> </w:t>
      </w:r>
      <w:r w:rsidRPr="00D366B1">
        <w:rPr>
          <w:color w:val="000000" w:themeColor="text1"/>
          <w:sz w:val="22"/>
          <w:szCs w:val="22"/>
        </w:rPr>
        <w:t>wzrostu wskaźnika cen czynsz dzierżawny waloryzowany jest corocznie o średnioroczny wskaźnik cen towarów i usług konsumpcyjnych ogółem za rok poprzedni, publikowany w Komunikacie Prezesa Głównego Urzędu Statystycznego w Monitorze Polskim. Waloryzacja stosowana jest wyłącznie w przypadku, gdy wskaźnik jest wyższy od 100 (inflacja). Waloryzacja czynszu nie wymaga zawarcia aneksu do umowy. O wysokości dokonanej zmiany Dzierżawca zostanie powiadomiony na piśmie z wyprzedzeniem co najmniej 14 dni przed terminem płatności zmienionego czynszu. Zmieniony czynsz obowiązuje nie wcześniej niż po upływie 14 dni od dnia doręczenia pisma z oświadczeniem Wydzierżawiającego.</w:t>
      </w:r>
    </w:p>
    <w:p w:rsidR="00270656" w:rsidRPr="00310A8B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razie braku zgody Dzierżawcy na stawkę czynszu określoną w oświadczeniu, o którym mowa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 ust. 4, czynsz pozostaje na dotychczasowym poziomie, a Wydzierżawiający jest uprawniony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do wypowiedzenia umowy z zachowaniem miesięcznego okresu wypowiedzenia. Ustala się,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że oświadczenie Dzierżawcy o braku zgody na nową stawkę czynszu musi być złożone na piśmie pod rygorem nieważności i wpłynąć do Wydzierżawiającego w nieprzekraczalnym terminie 14 dni od dnia otrzymania oświadczenia, o którym mowa w ust. 5.</w:t>
      </w:r>
    </w:p>
    <w:p w:rsidR="00270656" w:rsidRPr="00310A8B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Niezależnie od zmian o których mowa w ust. 4 niniejszego paragrafu Wydzierżawiający zastrzega sobie prawo do jednostronnej zmiany wysokości czynszu z przyczyn niezależnych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od Wydzierżawiającego, tj. w przypadku powstania nowych lub wzrostu istniejących obciążeń publiczno - prawnych związanych z przedmiotem dzierżawy. O ich zaistnieniu Wydzierżawiający niezwłocznie powiadomi Dzierżawcę wskazując przyczyny zmiany oraz nową wysokość czynszu. </w:t>
      </w:r>
    </w:p>
    <w:p w:rsidR="00270656" w:rsidRPr="00310A8B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Zmiana wysokości czynszu z przyczyn wskazanych w ust. 4 i 6 nie wymaga wypowiedzenia umowy dzierżawy i wiążącym dokumentem jest Zawiadomienie o zmianie wysokości czynszu dzierżawnego lub inne równoważne oświadczenie.</w:t>
      </w:r>
    </w:p>
    <w:p w:rsidR="004D2AB9" w:rsidRPr="00310A8B" w:rsidRDefault="00270656" w:rsidP="00AA51C1">
      <w:pPr>
        <w:widowControl/>
        <w:numPr>
          <w:ilvl w:val="0"/>
          <w:numId w:val="25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Dzierżawca nie ma prawa potrącać jakichkolwiek własnych wierzytelności z kwoty czynszu dzierżawnego.</w:t>
      </w:r>
    </w:p>
    <w:p w:rsidR="00B6773F" w:rsidRDefault="00B6773F" w:rsidP="00B949A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4D2AB9" w:rsidRPr="00310A8B" w:rsidRDefault="00FA3905" w:rsidP="00B949A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§ 5</w:t>
      </w:r>
    </w:p>
    <w:p w:rsidR="00270656" w:rsidRPr="00310A8B" w:rsidRDefault="00270656" w:rsidP="00AA51C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Dzierżawca zobowiązany jest do zgłoszenia w Wydziale Podatków i Opłat Lokalnych Urzędu Miasta Świnoujście obowiązku podatkowego w zakresie podatku od nieruchomości w terminie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14 dni od dnia podpisania niniejszej umowy i do jego opłacania według obowiązujących stawek.</w:t>
      </w:r>
    </w:p>
    <w:p w:rsidR="00DB30AC" w:rsidRPr="00310A8B" w:rsidRDefault="00DB30AC" w:rsidP="00AA51C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DB30AC" w:rsidRPr="00310A8B" w:rsidRDefault="00DB30AC" w:rsidP="00B949A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§ 6</w:t>
      </w:r>
    </w:p>
    <w:p w:rsidR="00572A8D" w:rsidRPr="00D366B1" w:rsidRDefault="00590329" w:rsidP="00AA51C1">
      <w:pPr>
        <w:pStyle w:val="Akapitzlist"/>
        <w:widowControl/>
        <w:numPr>
          <w:ilvl w:val="0"/>
          <w:numId w:val="36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 w:themeColor="text1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celu zabezpieczenia należytej realizacji obowiązków umownych, w tym w szczególności obowiązku zapłaty czynszu, kary umownej, wynagrodzenia za bezumowne korzystanie z rzeczy oraz obowiązku naprawienia szkód powstałych w przedmiocie dzierżawy z winy Dzierżawcy, </w:t>
      </w:r>
      <w:r>
        <w:rPr>
          <w:rFonts w:cs="Times New Roman"/>
          <w:b/>
          <w:sz w:val="22"/>
          <w:szCs w:val="22"/>
        </w:rPr>
        <w:t xml:space="preserve">Dzierżawca dokona na rachunek bankowy Wydzierżawiającego o nr 27 1240 3914 1111 0010 0965 1187, najpóźniej dzień przed wydaniem przedmiotu dzierżawy, wpłaty kaucji pieniężnej w wysokości </w:t>
      </w:r>
      <w:r w:rsidRPr="00D366B1">
        <w:rPr>
          <w:rFonts w:cs="Times New Roman"/>
          <w:b/>
          <w:color w:val="000000" w:themeColor="text1"/>
          <w:sz w:val="22"/>
          <w:szCs w:val="22"/>
        </w:rPr>
        <w:t>trzykrotnej stawki brutto miesięcznego czynszu.</w:t>
      </w:r>
    </w:p>
    <w:p w:rsidR="003B274E" w:rsidRPr="00310A8B" w:rsidRDefault="00590329" w:rsidP="00AA51C1">
      <w:pPr>
        <w:pStyle w:val="Akapitzlist"/>
        <w:widowControl/>
        <w:numPr>
          <w:ilvl w:val="0"/>
          <w:numId w:val="36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Dzierżawca wyraża zgodę na bezpośrednie potrącenie przez Wydzierżawiającego z kaucji, o której mowa w ust. 1 wymagalnych należności powstałych w związku z niniejszą umową. </w:t>
      </w:r>
    </w:p>
    <w:p w:rsidR="00590329" w:rsidRPr="00310A8B" w:rsidRDefault="00590329" w:rsidP="00AA51C1">
      <w:pPr>
        <w:pStyle w:val="Akapitzlist"/>
        <w:widowControl/>
        <w:numPr>
          <w:ilvl w:val="0"/>
          <w:numId w:val="36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Wydzierżawiający jest również uprawniony do zatrzymania kaucji na zaspokojenie swoich roszczeń powstałych w związku z wygaśnięciem lub rozwiązaniem niniejszej umowy.</w:t>
      </w:r>
    </w:p>
    <w:p w:rsidR="00DB30AC" w:rsidRPr="00310A8B" w:rsidRDefault="00590329" w:rsidP="00AA51C1">
      <w:pPr>
        <w:widowControl/>
        <w:numPr>
          <w:ilvl w:val="0"/>
          <w:numId w:val="36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Kwota kaucji niewykorzystana przez Wydzierżawiającego w sposób wskazany w ust. 2 zostanie zwrócona Dzierżawcy w terminie 30 dni od dnia wykonania przez Dzierżawcę obowiązku wskazanego w § 12 ust. 1 niniejszej umowy.  </w:t>
      </w:r>
    </w:p>
    <w:p w:rsidR="004D2AB9" w:rsidRPr="00310A8B" w:rsidRDefault="00EE1E95" w:rsidP="00AA51C1">
      <w:pPr>
        <w:widowControl/>
        <w:numPr>
          <w:ilvl w:val="0"/>
          <w:numId w:val="36"/>
        </w:numPr>
        <w:suppressAutoHyphens w:val="0"/>
        <w:autoSpaceDN/>
        <w:ind w:left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przypadku dokonania przez Wydzierżawiającego potrącenia całości lub części kaucji jeszcze przed zakończeniem umowy, Dzierżawca jest zobowiązany dokonać - na wezwanie Wydzierżawiającego oraz we wskazanym przez Wydzierżawiającego terminie - uzupełnienia kaucji do wysokości wskazanej w ust. 1 - pod rygorem rozwiązania umowy przez Wydzierżawiającego z zachowaniem okresu wypowiedzenia.</w:t>
      </w:r>
    </w:p>
    <w:p w:rsidR="008C6B4A" w:rsidRPr="00310A8B" w:rsidRDefault="008C6B4A" w:rsidP="00AA51C1">
      <w:pPr>
        <w:pStyle w:val="Tekstpodstawowywcity2"/>
        <w:spacing w:after="0" w:line="240" w:lineRule="auto"/>
        <w:ind w:left="0"/>
        <w:jc w:val="both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64664D" w:rsidRPr="00310A8B" w:rsidRDefault="0064664D" w:rsidP="00B949AA">
      <w:pPr>
        <w:pStyle w:val="Tekstpodstawowywcity2"/>
        <w:spacing w:after="0" w:line="240" w:lineRule="auto"/>
        <w:ind w:left="0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7</w:t>
      </w:r>
    </w:p>
    <w:p w:rsidR="0064664D" w:rsidRPr="00310A8B" w:rsidRDefault="00621D14" w:rsidP="00AA51C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Wydzierżawiający nie zapewnia Dzierżawcy dostępu do mediów tj. prądu, gazu, wody i innych związanych z dzierżawionym gruntem.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Dzierżawca, jeżeli uzna to za niezbędne, może na własny koszt zorganizować ich doprowadzenie i użytkowanie zgodnie z obowiązującymi przepisami. </w:t>
      </w:r>
    </w:p>
    <w:p w:rsidR="008C6B4A" w:rsidRPr="00310A8B" w:rsidRDefault="008C6B4A" w:rsidP="00AA51C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90F16" w:rsidRPr="00310A8B" w:rsidRDefault="0064664D" w:rsidP="00B949AA">
      <w:pPr>
        <w:pStyle w:val="Standard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  <w:r>
        <w:rPr>
          <w:rFonts w:eastAsia="Times New Roman" w:cs="Times New Roman"/>
          <w:b/>
          <w:sz w:val="22"/>
          <w:szCs w:val="22"/>
          <w:lang w:eastAsia="pl-PL" w:bidi="pl-PL"/>
        </w:rPr>
        <w:t>§ 8</w:t>
      </w:r>
    </w:p>
    <w:p w:rsidR="007938DD" w:rsidRPr="00310A8B" w:rsidRDefault="008652BF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1.   Dzierżawca zobowiązany jest do:</w:t>
      </w:r>
    </w:p>
    <w:p w:rsidR="007938DD" w:rsidRPr="00D366B1" w:rsidRDefault="007938DD" w:rsidP="00AA51C1">
      <w:pPr>
        <w:pStyle w:val="Standard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pl-PL" w:bidi="ar-SA"/>
        </w:rPr>
      </w:pPr>
      <w:r w:rsidRPr="00D366B1">
        <w:rPr>
          <w:color w:val="000000" w:themeColor="text1"/>
          <w:sz w:val="22"/>
          <w:szCs w:val="22"/>
        </w:rPr>
        <w:t>a) utrzymania czystości i porządku na terenie będącym przedmiotem dzierżawy, z zachowaniem wymogów ochrony środowiska, oraz pielęgnacji zieleni parkowej pokrywającej teren, w tym w szczególności</w:t>
      </w:r>
      <w:r w:rsidR="009A35C4">
        <w:rPr>
          <w:color w:val="000000" w:themeColor="text1"/>
          <w:sz w:val="22"/>
          <w:szCs w:val="22"/>
        </w:rPr>
        <w:t xml:space="preserve"> do</w:t>
      </w:r>
      <w:r w:rsidRPr="00D366B1">
        <w:rPr>
          <w:color w:val="000000" w:themeColor="text1"/>
          <w:sz w:val="22"/>
          <w:szCs w:val="22"/>
        </w:rPr>
        <w:t>:</w:t>
      </w:r>
    </w:p>
    <w:p w:rsidR="00CC1234" w:rsidRPr="00D366B1" w:rsidRDefault="00963589" w:rsidP="00AA51C1">
      <w:pPr>
        <w:pStyle w:val="Standard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         aa) utrzymania roślinności trawiastej w stanie niepowodującym zachwaszczenia, </w:t>
      </w:r>
      <w:r>
        <w:rPr>
          <w:color w:val="000000" w:themeColor="text1"/>
          <w:sz w:val="22"/>
          <w:szCs w:val="22"/>
        </w:rPr>
        <w:t>samo</w:t>
      </w:r>
      <w:r w:rsidRPr="00D366B1">
        <w:rPr>
          <w:color w:val="000000" w:themeColor="text1"/>
          <w:sz w:val="22"/>
          <w:szCs w:val="22"/>
        </w:rPr>
        <w:t>obsiewu drzew i krzewów oraz degradacji substancji zabytkowej,</w:t>
      </w:r>
    </w:p>
    <w:p w:rsidR="00CC1235" w:rsidRPr="00D366B1" w:rsidRDefault="00963589" w:rsidP="00AA51C1">
      <w:pPr>
        <w:pStyle w:val="Standard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         ab) pielęgnacji drzew parkowych i krzewów, w tym cięć pielęgnacyjnych, sanitarnych i formujących, zgodnie z zasadami sztuki ogrodniczej oraz obowiązującymi przepisami dotyczącymi ochrony drzew,</w:t>
      </w:r>
    </w:p>
    <w:p w:rsidR="00CC1236" w:rsidRPr="00D366B1" w:rsidRDefault="00963589" w:rsidP="00AA51C1">
      <w:pPr>
        <w:pStyle w:val="Standard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         ac) niezwłocznego informowania Wydzierżawiającego o wszelkich zagrożeniach dla drzewostanu, w szczególności o oznakach chorób, szkodnikach, uszkodzeniach mechanicznych lub zagrożeniu wywróceniem,</w:t>
      </w:r>
    </w:p>
    <w:p w:rsidR="00CC1237" w:rsidRPr="00D366B1" w:rsidRDefault="00963589" w:rsidP="00AA51C1">
      <w:pPr>
        <w:pStyle w:val="Standard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         ad) </w:t>
      </w:r>
      <w:r w:rsidR="009A35C4">
        <w:rPr>
          <w:color w:val="000000" w:themeColor="text1"/>
          <w:sz w:val="22"/>
          <w:szCs w:val="22"/>
        </w:rPr>
        <w:t xml:space="preserve">przestrzegania </w:t>
      </w:r>
      <w:r w:rsidRPr="00D366B1">
        <w:rPr>
          <w:color w:val="000000" w:themeColor="text1"/>
          <w:sz w:val="22"/>
          <w:szCs w:val="22"/>
        </w:rPr>
        <w:t>zakazu wycinki, usuwania lub przesadzania drzew i krzewów bez uprzedniej pisemnej zgody Wydzierżawiającego oraz – w przypadku drzew objętych ochroną na podstawie ustawy z dnia 16 kwietnia 2004 r. o ochronie przyrody – bez stosownego zezwolenia właściwego organu,</w:t>
      </w:r>
    </w:p>
    <w:p w:rsidR="00CC1238" w:rsidRPr="00D366B1" w:rsidRDefault="00963589" w:rsidP="00AA51C1">
      <w:pPr>
        <w:pStyle w:val="Standard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         </w:t>
      </w:r>
    </w:p>
    <w:p w:rsidR="007938DD" w:rsidRPr="00310A8B" w:rsidRDefault="007938DD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b)  usuwania z nieruchomości stanowiącej przedmiot dzierżawy odpadów i nieczystości oraz w razie konieczności zorganizowania na własny koszt odbioru odpadów i usunięcia nieczystości przez odpowiedni, uprawniony podmiot,</w:t>
      </w:r>
    </w:p>
    <w:p w:rsidR="007938DD" w:rsidRPr="00310A8B" w:rsidRDefault="007938DD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c)    utrzymania obiektów znajdujących się na dzierżawionym terenie w należytym stanie technicznym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i porządkowym i wykonywania w tym celu na własny koszt napraw i innych niezbędnych czynności,</w:t>
      </w:r>
    </w:p>
    <w:p w:rsidR="007938DD" w:rsidRPr="00310A8B" w:rsidRDefault="007938DD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d)   korzystania z przedmiotu dzierżawy zgodnie z wymogami prawidłowej gospodarki oraz z celem określonym w § 2 ust. 1 umowy,</w:t>
      </w:r>
    </w:p>
    <w:p w:rsidR="007938DD" w:rsidRPr="00310A8B" w:rsidRDefault="007938DD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e)   wykonywania innych obowiązków wynikających z przepisów prawa, w tym w szczególności prawa budowlanego, ochrony środowiska i ppoż.,</w:t>
      </w:r>
    </w:p>
    <w:p w:rsidR="007938DD" w:rsidRPr="00310A8B" w:rsidRDefault="007938DD" w:rsidP="00AA51C1">
      <w:pPr>
        <w:pStyle w:val="Standard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f)   ponoszenia w całości kosztów utrzymania, bieżących napraw i konserwacji przedmiotu dzierżawy, w tym w szczególności obiektów znajdujących się na przedmiocie dzierżawy tj. </w:t>
      </w:r>
      <w:r>
        <w:rPr>
          <w:rFonts w:cs="Times New Roman"/>
          <w:bCs/>
          <w:sz w:val="22"/>
          <w:szCs w:val="22"/>
        </w:rPr>
        <w:t>remizy artyleryjskiej oraz obiektu XIX-wiecznej prochowni,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, przy czym Wydzierżawiający nie jest zobowiązany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 dokonywania jakichkolwiek napraw, remontów ani modernizacji,</w:t>
      </w:r>
    </w:p>
    <w:p w:rsidR="00E1310E" w:rsidRPr="00D366B1" w:rsidRDefault="007938DD" w:rsidP="00AA51C1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>g) uzyskania uprzedniej pisemnej zgody Wydzierżawiającego na remonty lub modernizacje wykraczające poza zwykłe utrzymanie, przy czym Wydzierżawiający udziela zgody lub odmawia jej w terminie 30 dni od otrzymania kompletnego wniosku wraz z opisem zakresu prac; brak odpowiedzi w terminie uznaje się za odmowę. Niezależnie od powyższego, wszelkie prace przy obiekcie zabytkowym wymagają uzyskania pozwolenia Zachodniopomorskiego Wojewódzkiego Konserwatora Zabytków przed ich rozpoczęciem. Koszty tych prac ponosi Dzierżawca,</w:t>
      </w:r>
    </w:p>
    <w:p w:rsidR="007938DD" w:rsidRPr="00310A8B" w:rsidRDefault="00E1310E" w:rsidP="00AA51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h ) do zawarcia umowy ubezpieczenia przedmiotu dzierżawy od ognia i innych zdarzeń losowych na sumę ubezpieczenia nie niższą niż wartość odtworzeniowa przedmiotu dzierżawy, w terminie 14 dni od dnia wydania przedmiotu dzierżawy, oraz do jej odnawiania przez cały okres trwania umowy, bez przerw w ochronie ubezpieczeniowej. Dzierżawca zobowiązany jest do przedłożenia Wydzierżawiającemu kopii polisy lub innego dokumentu potwierdzającego ochronę ubezpieczeniową w terminie 7 dni od zawarcia lub odnowienia umowy ubezpieczenia, a na żądanie Wydzierżawiającego — niezwłocznie w każdym czasie. W przypadku niewykonania powyższego obowiązku Wydzierżawiający jest uprawniony do zawarcia ubezpieczenia na koszt Dzierżawcy.</w:t>
      </w:r>
    </w:p>
    <w:p w:rsidR="00321279" w:rsidRPr="00310A8B" w:rsidRDefault="007938DD" w:rsidP="00AA51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Dzierżawca zrzeka się wobec Wydzierżawiającego wszelkich roszczeń dotyczących zdarzeń </w:t>
      </w:r>
      <w:r>
        <w:rPr>
          <w:sz w:val="22"/>
          <w:szCs w:val="22"/>
        </w:rPr>
        <w:br/>
        <w:t>i obowiązków wskazanych w ust 1.</w:t>
      </w:r>
    </w:p>
    <w:p w:rsidR="00321279" w:rsidRPr="00310A8B" w:rsidRDefault="006F790C" w:rsidP="00AA51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Wydatki poniesione przez Dzierżawcę w związku z wykonywaniem obowiązków określonych </w:t>
      </w:r>
      <w:r>
        <w:rPr>
          <w:sz w:val="22"/>
          <w:szCs w:val="22"/>
        </w:rPr>
        <w:br/>
        <w:t>w niniejszym paragrafie nie podlegają zwrotowi ani zaliczeniu na poczet czynszu dzierżawnego.</w:t>
      </w:r>
    </w:p>
    <w:p w:rsidR="003B7E75" w:rsidRPr="00D366B1" w:rsidRDefault="00EE1E95" w:rsidP="00AA51C1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D366B1">
        <w:rPr>
          <w:color w:val="000000" w:themeColor="text1"/>
          <w:sz w:val="22"/>
          <w:szCs w:val="22"/>
        </w:rPr>
        <w:t>W przypadku niewywiązania się przez Dzierżawcę z obowiązków wskazanych w ust. 1, Wydzierżawiającemu - niezależnie od uprawnienia przewidzianego w § 11 ust. 1 – przysługuje prawo nałożenia na Dzierżawcę kary umownej w wysokości ½ stawki brutto miesięcznego czynszu dzierżawnego</w:t>
      </w:r>
      <w:r w:rsidR="009A35C4">
        <w:rPr>
          <w:color w:val="000000" w:themeColor="text1"/>
          <w:sz w:val="22"/>
          <w:szCs w:val="22"/>
        </w:rPr>
        <w:t xml:space="preserve"> </w:t>
      </w:r>
      <w:r w:rsidR="00986A37">
        <w:rPr>
          <w:color w:val="000000" w:themeColor="text1"/>
          <w:sz w:val="22"/>
          <w:szCs w:val="22"/>
        </w:rPr>
        <w:t>za każdy przypadek naruszenia ww. postanowień umownych.</w:t>
      </w:r>
      <w:r w:rsidRPr="00D366B1">
        <w:rPr>
          <w:color w:val="000000" w:themeColor="text1"/>
          <w:sz w:val="22"/>
          <w:szCs w:val="22"/>
        </w:rPr>
        <w:t>. Łączna wysokość kar z tego tytułu nie może przekroczyć kwoty w wysokości trzykrotnej stawki brutto miesięcznego czynszu.</w:t>
      </w:r>
    </w:p>
    <w:p w:rsidR="00B16E6E" w:rsidRPr="00310A8B" w:rsidRDefault="00B16E6E" w:rsidP="00AA51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3287F" w:rsidRPr="00310A8B" w:rsidRDefault="0064664D" w:rsidP="00B949AA">
      <w:pPr>
        <w:pStyle w:val="Standard"/>
        <w:jc w:val="center"/>
        <w:rPr>
          <w:rFonts w:eastAsia="Times New Roman" w:cs="Times New Roman"/>
          <w:b/>
          <w:sz w:val="22"/>
          <w:szCs w:val="22"/>
          <w:lang w:eastAsia="pl-PL" w:bidi="pl-PL"/>
        </w:rPr>
      </w:pPr>
      <w:r>
        <w:rPr>
          <w:rFonts w:eastAsia="Times New Roman" w:cs="Times New Roman"/>
          <w:b/>
          <w:sz w:val="22"/>
          <w:szCs w:val="22"/>
          <w:lang w:eastAsia="pl-PL" w:bidi="pl-PL"/>
        </w:rPr>
        <w:t>§ 9</w:t>
      </w:r>
    </w:p>
    <w:p w:rsidR="00B949AA" w:rsidRPr="00FA3905" w:rsidRDefault="0064664D" w:rsidP="00AA51C1">
      <w:pPr>
        <w:pStyle w:val="Standard"/>
        <w:jc w:val="both"/>
        <w:rPr>
          <w:rFonts w:eastAsia="Times New Roman" w:cs="Times New Roman"/>
          <w:sz w:val="22"/>
          <w:szCs w:val="22"/>
          <w:lang w:eastAsia="pl-PL" w:bidi="pl-PL"/>
        </w:rPr>
      </w:pPr>
      <w:r>
        <w:rPr>
          <w:rFonts w:eastAsia="Times New Roman" w:cs="Times New Roman"/>
          <w:sz w:val="22"/>
          <w:szCs w:val="22"/>
          <w:lang w:eastAsia="pl-PL" w:bidi="pl-PL"/>
        </w:rPr>
        <w:t>Wydzierżawiającemu przysługuje prawo przeprowadzenia kontroli dzierżawionego terenu pod względem jego wykorzystania zgodnie z treścią niniejszej umowy.</w:t>
      </w:r>
    </w:p>
    <w:p w:rsidR="00816122" w:rsidRDefault="00816122" w:rsidP="00AA51C1">
      <w:pPr>
        <w:pStyle w:val="Standard"/>
        <w:jc w:val="both"/>
        <w:rPr>
          <w:rFonts w:eastAsia="Times New Roman" w:cs="Times New Roman"/>
          <w:sz w:val="22"/>
          <w:szCs w:val="22"/>
          <w:lang w:eastAsia="pl-PL" w:bidi="pl-PL"/>
        </w:rPr>
      </w:pPr>
    </w:p>
    <w:p w:rsidR="00D3287F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10</w:t>
      </w:r>
    </w:p>
    <w:p w:rsidR="00B16E6E" w:rsidRPr="00310A8B" w:rsidRDefault="00F345D4" w:rsidP="00AA51C1">
      <w:pPr>
        <w:pStyle w:val="Standard"/>
        <w:jc w:val="both"/>
        <w:rPr>
          <w:rFonts w:cs="Times New Roman"/>
          <w:iCs/>
          <w:sz w:val="22"/>
          <w:szCs w:val="22"/>
        </w:rPr>
      </w:pPr>
      <w:r>
        <w:rPr>
          <w:rFonts w:cs="Times New Roman"/>
          <w:sz w:val="22"/>
          <w:szCs w:val="22"/>
        </w:rPr>
        <w:t>Poza innymi przypadkami wskazanymi w niniejszej umowie, umowa może zostać rozwiązana</w:t>
      </w:r>
      <w:r>
        <w:rPr>
          <w:rFonts w:cs="Times New Roman"/>
          <w:sz w:val="22"/>
          <w:szCs w:val="22"/>
        </w:rPr>
        <w:br/>
        <w:t>w każdym czasie na podstawie porozumienia Stron lub w drodze wypowiedzenia dokonanego przez każdą ze Stron z zachowaniem trzymiesięcznego terminu wypowiedzenia</w:t>
      </w:r>
      <w:r>
        <w:rPr>
          <w:rFonts w:cs="Times New Roman"/>
          <w:iCs/>
          <w:sz w:val="22"/>
          <w:szCs w:val="22"/>
        </w:rPr>
        <w:t xml:space="preserve"> bez podania przyczyny.</w:t>
      </w:r>
    </w:p>
    <w:p w:rsidR="00D3287F" w:rsidRPr="00310A8B" w:rsidRDefault="00D3287F" w:rsidP="00AA51C1">
      <w:pPr>
        <w:pStyle w:val="Standard"/>
        <w:jc w:val="both"/>
        <w:rPr>
          <w:rFonts w:cs="Times New Roman"/>
          <w:iCs/>
          <w:sz w:val="22"/>
          <w:szCs w:val="22"/>
        </w:rPr>
      </w:pPr>
    </w:p>
    <w:p w:rsidR="00D3287F" w:rsidRPr="00310A8B" w:rsidRDefault="00B949AA" w:rsidP="00B949AA">
      <w:pPr>
        <w:pStyle w:val="Standard"/>
        <w:ind w:hanging="426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§ 11</w:t>
      </w:r>
    </w:p>
    <w:p w:rsidR="00D5173A" w:rsidRPr="00310A8B" w:rsidRDefault="000A4F53" w:rsidP="00AA51C1">
      <w:pPr>
        <w:pStyle w:val="Domylne"/>
        <w:numPr>
          <w:ilvl w:val="0"/>
          <w:numId w:val="27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0" w:hanging="426"/>
        <w:jc w:val="both"/>
        <w:rPr>
          <w:rFonts w:ascii="Times New Roman" w:eastAsia="Times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Jeżeli Dzierżawca wykorzystuje nieruchomość sprzecznie z jej przeznaczeniem lub warunkami określonymi niniejszą umową, albo nie wywiązuje się z innych zobowiązań wynikających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 xml:space="preserve">z umowy, Wydzierżawiający wezwie Dzierżawcę </w:t>
      </w:r>
      <w:r>
        <w:rPr>
          <w:rFonts w:ascii="Times New Roman" w:hAnsi="Times New Roman" w:cs="Times New Roman"/>
          <w:color w:val="auto"/>
          <w:sz w:val="22"/>
          <w:szCs w:val="22"/>
          <w:lang w:val="it-IT"/>
        </w:rPr>
        <w:t>na pi</w:t>
      </w:r>
      <w:r>
        <w:rPr>
          <w:rFonts w:ascii="Times New Roman" w:hAnsi="Times New Roman" w:cs="Times New Roman"/>
          <w:color w:val="auto"/>
          <w:sz w:val="22"/>
          <w:szCs w:val="22"/>
        </w:rPr>
        <w:t>śmie do zaprzestania naruszeń i wyznaczy dodatkowy 14-dniowy termin na ich usunięcie. Po jego bezskutecznym upływie Wydzierżawiający może rozwiązać umowę z zachowaniem dwutygodniowego okresu wypowiedzenia.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B16E6E" w:rsidRPr="00310A8B" w:rsidRDefault="000A4F53" w:rsidP="00AA51C1">
      <w:pPr>
        <w:pStyle w:val="Domylne"/>
        <w:numPr>
          <w:ilvl w:val="0"/>
          <w:numId w:val="27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0" w:hanging="426"/>
        <w:jc w:val="both"/>
        <w:rPr>
          <w:rFonts w:ascii="Times New Roman" w:eastAsia="Times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przypadku zalegania przez Dzierżawcę z płatnością czynszu za trzy pełne okresy płatności, Wydzierżawiający wezwie Dzierżawcę do uregulowania zaległości, wyznaczając dodatkowy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>14-dniowy termin do zapłaty. Po jego bezskutecznym upływie Wydzierżawiający ma prawo wypowiedzieć umowę dzierżawy z zachowaniem dwutygodniowego okresu wypowiedzenia.</w:t>
      </w:r>
    </w:p>
    <w:p w:rsidR="00E612F3" w:rsidRPr="00310A8B" w:rsidRDefault="00E612F3" w:rsidP="00AA51C1">
      <w:pPr>
        <w:pStyle w:val="Standard"/>
        <w:jc w:val="both"/>
        <w:rPr>
          <w:rFonts w:eastAsia="Times Roman" w:cs="Times New Roman"/>
          <w:sz w:val="22"/>
          <w:szCs w:val="22"/>
        </w:rPr>
      </w:pPr>
    </w:p>
    <w:p w:rsidR="004D2AB9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12</w:t>
      </w:r>
    </w:p>
    <w:p w:rsidR="007C4C04" w:rsidRPr="00310A8B" w:rsidRDefault="00321279" w:rsidP="00AA51C1">
      <w:pPr>
        <w:pStyle w:val="NormalnyWeb"/>
        <w:numPr>
          <w:ilvl w:val="0"/>
          <w:numId w:val="28"/>
        </w:numPr>
        <w:spacing w:before="0" w:beforeAutospacing="0" w:after="0" w:afterAutospacing="0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chwilą rozwiązania lub wygaśnięcia umowy Dzierżawca zobowiązuje się do zwrotu Wydzierżawiającemu przedmiotu dzierżawy w stanie wolnym od osób i rzeczy oraz w stanie niepogorszonym ponad normalne zużycie wynikające z przeznaczenia wskazanego w § 2 ust. 1   niniejszej mowy i w stanie uprzątniętym - w terminie 14 dni od daty zakończenia umowy. Przekazanie Wydzierżawiającemu przedmiotu dzierżawy określonego w § 1 po rozwiązaniu lub wygaśnięciu umowy zostanie potwierdzone protokołem zdawczo - odbiorczym, podpisanym przez obie Strony umowy. W przypadku niestawienia się Dzierżawcy w wyznaczonym przez Wydzierżawiającego terminie lub odmowy podpisania protokołu, Wydzierżawiający jest uprawniony do jednostronnego podpisania protokołu potwierdzającego ww. okoliczności.  </w:t>
      </w:r>
    </w:p>
    <w:p w:rsidR="00E612F3" w:rsidRPr="00310A8B" w:rsidRDefault="003E4660" w:rsidP="00AA51C1">
      <w:pPr>
        <w:pStyle w:val="NormalnyWeb"/>
        <w:numPr>
          <w:ilvl w:val="0"/>
          <w:numId w:val="28"/>
        </w:numPr>
        <w:spacing w:before="0" w:beforeAutospacing="0" w:after="0" w:afterAutospacing="0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Przez „stan uprzątnięty” Strony rozumieją wydanie nieruchomości wolnej od:</w:t>
      </w:r>
    </w:p>
    <w:p w:rsidR="00E612F3" w:rsidRPr="00310A8B" w:rsidRDefault="00D6578A" w:rsidP="00AA51C1">
      <w:pPr>
        <w:pStyle w:val="NormalnyWeb"/>
        <w:numPr>
          <w:ilvl w:val="0"/>
          <w:numId w:val="29"/>
        </w:numPr>
        <w:spacing w:before="0" w:beforeAutospacing="0" w:after="0" w:afterAutospacing="0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znajdujących się na dzierżawionym terenie rzeczy ruchomych, instalacji, urządzeń i innych elementów wyposażenia należących do Dzierżawcy lub osób trzecich,</w:t>
      </w:r>
    </w:p>
    <w:p w:rsidR="00E612F3" w:rsidRPr="00310A8B" w:rsidRDefault="00E612F3" w:rsidP="00AA51C1">
      <w:pPr>
        <w:pStyle w:val="NormalnyWeb"/>
        <w:numPr>
          <w:ilvl w:val="0"/>
          <w:numId w:val="29"/>
        </w:numPr>
        <w:spacing w:before="0" w:beforeAutospacing="0" w:after="0" w:afterAutospacing="0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odpadów, śmieci, gruzu, materiałów budowlanych i innych zbędnych przedmiotów,</w:t>
      </w:r>
    </w:p>
    <w:p w:rsidR="00E612F3" w:rsidRPr="00310A8B" w:rsidRDefault="00321279" w:rsidP="00AA51C1">
      <w:pPr>
        <w:pStyle w:val="NormalnyWeb"/>
        <w:numPr>
          <w:ilvl w:val="0"/>
          <w:numId w:val="29"/>
        </w:numPr>
        <w:spacing w:before="0" w:beforeAutospacing="0" w:after="0" w:afterAutospacing="0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przeszkód uniemożliwiających lub utrudniających dalsze korzystanie z nieruchomości zgodnie z jej przeznaczeniem.</w:t>
      </w:r>
    </w:p>
    <w:p w:rsidR="006169C5" w:rsidRPr="00D366B1" w:rsidRDefault="00321279" w:rsidP="00AA51C1">
      <w:pPr>
        <w:pStyle w:val="NormalnyWeb"/>
        <w:numPr>
          <w:ilvl w:val="0"/>
          <w:numId w:val="28"/>
        </w:numPr>
        <w:spacing w:before="0" w:beforeAutospacing="0" w:after="0" w:afterAutospacing="0"/>
        <w:ind w:left="0" w:hanging="284"/>
        <w:jc w:val="both"/>
        <w:rPr>
          <w:color w:val="000000" w:themeColor="text1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 xml:space="preserve">Jeżeli Dzierżawca nie wywiąże się z obowiązku zwrotu nieruchomości w stanie określonym w ust. 1-2, Wydzierżawiający ma prawo – po uprzednim pisemnym wezwaniu Dzierżawcy z wyznaczeniem terminu nie krótszego niż 14 dni – dokonać niezbędnych czynności porządkowych i naprawczych na ryzyko i koszt Dzierżawcy. Wydzierżawiający może elementy wskazane w ust. 2 lit. a)-c) uprzątnąć i usunąć na koszt Dzierżawcy bądź sprzedać w jego imieniu i na jego rzecz na rynkowych warunkach. Powyższe uprawnienia wykonywane będą z zachowaniem wymogów ochrony zabytków wynikających z ustawy z dnia 23 lipca 2003 r. o ochronie zabytków i opiece nad zabytkami – w szczególności bez możliwości utylizacji elementów zabytkowych stanowiących substancję chronioną. Dzierżawca niniejszym udziela pełnomocnictwa Wydzierżawiającemu do dokonania tych czynności, przy czym pełnomocnictwo wygasa z chwilą podpisania protokołu zdawczo-odbiorczego. </w:t>
      </w:r>
    </w:p>
    <w:p w:rsidR="00E62140" w:rsidRPr="00D366B1" w:rsidRDefault="00E62140" w:rsidP="00B949AA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3F35CB" w:rsidRPr="00D366B1" w:rsidRDefault="0064664D" w:rsidP="00B949AA">
      <w:pPr>
        <w:pStyle w:val="Standard"/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D366B1">
        <w:rPr>
          <w:rFonts w:cs="Times New Roman"/>
          <w:b/>
          <w:color w:val="000000" w:themeColor="text1"/>
          <w:sz w:val="22"/>
          <w:szCs w:val="22"/>
        </w:rPr>
        <w:t>§ 13</w:t>
      </w:r>
    </w:p>
    <w:p w:rsidR="00D366B1" w:rsidRDefault="001F1B71" w:rsidP="00AA51C1">
      <w:pPr>
        <w:pStyle w:val="Standard"/>
        <w:jc w:val="both"/>
        <w:rPr>
          <w:rFonts w:cs="Times New Roman"/>
          <w:color w:val="000000" w:themeColor="text1"/>
          <w:sz w:val="22"/>
          <w:szCs w:val="22"/>
        </w:rPr>
      </w:pPr>
      <w:r w:rsidRPr="00D366B1">
        <w:rPr>
          <w:rFonts w:cs="Times New Roman"/>
          <w:color w:val="000000" w:themeColor="text1"/>
          <w:sz w:val="22"/>
          <w:szCs w:val="22"/>
        </w:rPr>
        <w:t xml:space="preserve">1. Dzierżawcy nie przysługuje zwrot nakładów poczynionych na przedmiocie dzierżawy – po rozwiązaniu lub wygaśnięciu umowy nakłady przechodzą na własność Wydzierżawiającego bez obowiązku zapłaty ich równowartości, z zastrzeżeniem ust. 2. </w:t>
      </w:r>
    </w:p>
    <w:p w:rsidR="00726975" w:rsidRPr="00D366B1" w:rsidRDefault="001F1B71" w:rsidP="00AA51C1">
      <w:pPr>
        <w:pStyle w:val="Standard"/>
        <w:jc w:val="both"/>
        <w:rPr>
          <w:rFonts w:cs="Times New Roman"/>
          <w:color w:val="000000" w:themeColor="text1"/>
          <w:sz w:val="22"/>
          <w:szCs w:val="22"/>
        </w:rPr>
      </w:pPr>
      <w:r w:rsidRPr="00D366B1">
        <w:rPr>
          <w:rFonts w:cs="Times New Roman"/>
          <w:color w:val="000000" w:themeColor="text1"/>
          <w:sz w:val="22"/>
          <w:szCs w:val="22"/>
        </w:rPr>
        <w:t>2. Wydzierżawiający zastrzega sobie prawo żądania przywrócenia przez Dzierżawcę stanu poprzedniego na jego koszt – o ile jest to możliwe bez naruszenia substancji zabytkowej i dopuszczone przez Zachodniopomorskiego Wojewódzkiego Konserwatora Zabytków. W przypadku nakładów konserwatorskich wykonanych zgodnie z pozwoleniem WKZ, których cofnięcie naruszałoby substancję zabytkową, Strony wyłączają stosowanie art. 676 Kodeksu cywilnego.</w:t>
      </w:r>
    </w:p>
    <w:p w:rsidR="0052449A" w:rsidRPr="00310A8B" w:rsidRDefault="0052449A" w:rsidP="00B949AA">
      <w:pPr>
        <w:pStyle w:val="Standard"/>
        <w:jc w:val="center"/>
        <w:rPr>
          <w:rFonts w:cs="Times New Roman"/>
          <w:sz w:val="22"/>
          <w:szCs w:val="22"/>
        </w:rPr>
      </w:pPr>
    </w:p>
    <w:p w:rsidR="004D2AB9" w:rsidRPr="00310A8B" w:rsidRDefault="003F35CB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14</w:t>
      </w:r>
    </w:p>
    <w:p w:rsidR="00B949AA" w:rsidRPr="00310A8B" w:rsidRDefault="00073589" w:rsidP="00AA51C1">
      <w:pPr>
        <w:pStyle w:val="Standard"/>
        <w:jc w:val="both"/>
        <w:rPr>
          <w:rFonts w:cs="Times New Roman"/>
          <w:sz w:val="22"/>
          <w:szCs w:val="22"/>
        </w:rPr>
      </w:pPr>
      <w:r w:rsidRPr="00D366B1">
        <w:rPr>
          <w:color w:val="000000" w:themeColor="text1"/>
          <w:sz w:val="22"/>
          <w:szCs w:val="22"/>
        </w:rPr>
        <w:t>W przypadku, gdy po zakończeniu umowy Dzierżawca, przy uwzględnieniu zapisu § 12 ust. 1, nadal zajmuje przedmiot dzierżawy, jest zobowiązany zapłacić Wydzierżawiającemu wynagrodzenie za bezumowne korzystanie z nieruchomości zabytkowej będącej uprzednio przedmiotem dzierżawy. Wynagrodzenie za bezumowne korzystanie ustala się w wysokości dwukrotności stawki obowiązującego czynszu z uwzględnieniem jego zmian stosownie do postanowień § 4. Wydzierżawiający może alternatywnie żądać wynagrodzenia odpowiadającego wartości rynkowej najmu podobnych obiektów zabytkowych, ustalonej przez uprawnionego rzeczoznawcę majątkowego, jeżeli wartość ta przekracza dwukrotność czynszu umownego.</w:t>
      </w:r>
      <w:r w:rsidRPr="00D366B1">
        <w:rPr>
          <w:rFonts w:cs="Times New Roman"/>
          <w:b/>
          <w:color w:val="000000" w:themeColor="text1"/>
          <w:sz w:val="22"/>
          <w:szCs w:val="22"/>
        </w:rPr>
        <w:t>.</w:t>
      </w:r>
      <w:r w:rsidRPr="00D366B1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Przez zajmowanie przedmiotu dzierżawy należy rozumieć okres aż do spisania protokołu zdawczo - odbiorczego z czynności jego faktycznego przekazania lub przekazanie zajmowanego terenu Wydzierżawi</w:t>
      </w:r>
      <w:r w:rsidR="00D366B1">
        <w:rPr>
          <w:rFonts w:cs="Times New Roman"/>
          <w:sz w:val="22"/>
          <w:szCs w:val="22"/>
        </w:rPr>
        <w:t xml:space="preserve">ającemu przez uprawniony organ </w:t>
      </w:r>
      <w:r>
        <w:rPr>
          <w:rFonts w:cs="Times New Roman"/>
          <w:sz w:val="22"/>
          <w:szCs w:val="22"/>
        </w:rPr>
        <w:t xml:space="preserve">w trybie określonym w obowiązującym prawie. </w:t>
      </w:r>
    </w:p>
    <w:p w:rsidR="003558A4" w:rsidRPr="00310A8B" w:rsidRDefault="003558A4" w:rsidP="00AA51C1">
      <w:pPr>
        <w:pStyle w:val="Standard"/>
        <w:jc w:val="both"/>
        <w:rPr>
          <w:rFonts w:cs="Times New Roman"/>
          <w:sz w:val="22"/>
          <w:szCs w:val="22"/>
        </w:rPr>
      </w:pPr>
    </w:p>
    <w:p w:rsidR="004A1711" w:rsidRPr="00310A8B" w:rsidRDefault="000B2601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15</w:t>
      </w:r>
    </w:p>
    <w:p w:rsidR="00816122" w:rsidRPr="00310A8B" w:rsidRDefault="00816122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Jeżeli wysokość kar umownych zastrzeżonych i pobranych przez Wydzierżawiającego nie pokryje </w:t>
      </w:r>
      <w:r>
        <w:rPr>
          <w:rFonts w:cs="Times New Roman"/>
          <w:sz w:val="22"/>
          <w:szCs w:val="22"/>
        </w:rPr>
        <w:br/>
        <w:t xml:space="preserve">w całości szkód powstałych w związku z niewykonaniem lub nienależytym wykonaniem przez Dzierżawcę obowiązków przewidzianych niniejsza umową, Wydzierżawiającemu przysługuje prawo dochodzenia odszkodowania uzupełniającego na zasadach ogólnych. </w:t>
      </w:r>
    </w:p>
    <w:p w:rsidR="00D13423" w:rsidRPr="00310A8B" w:rsidRDefault="00D13423" w:rsidP="00AA51C1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1354DC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16</w:t>
      </w:r>
    </w:p>
    <w:p w:rsidR="0064664D" w:rsidRPr="00310A8B" w:rsidRDefault="009F1E29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Wszystkie zmiany umowy wymagają formy pisemnej, pod rygorem nieważności.</w:t>
      </w:r>
    </w:p>
    <w:p w:rsidR="0064664D" w:rsidRPr="00310A8B" w:rsidRDefault="0064664D" w:rsidP="00AA51C1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1354DC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17</w:t>
      </w:r>
    </w:p>
    <w:p w:rsidR="0064664D" w:rsidRPr="00310A8B" w:rsidRDefault="00ED6F1B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sprawach nieunormowanych niniejszą umową mają zastosowanie przepisy Kodeksu Cywilnego.</w:t>
      </w:r>
    </w:p>
    <w:p w:rsidR="0064664D" w:rsidRDefault="0064664D" w:rsidP="00AA51C1">
      <w:pPr>
        <w:pStyle w:val="Standard"/>
        <w:jc w:val="both"/>
        <w:rPr>
          <w:rFonts w:cs="Times New Roman"/>
          <w:sz w:val="22"/>
          <w:szCs w:val="22"/>
        </w:rPr>
      </w:pPr>
    </w:p>
    <w:p w:rsidR="00D366B1" w:rsidRPr="00310A8B" w:rsidRDefault="00D366B1" w:rsidP="00AA51C1">
      <w:pPr>
        <w:pStyle w:val="Standard"/>
        <w:jc w:val="both"/>
        <w:rPr>
          <w:rFonts w:cs="Times New Roman"/>
          <w:sz w:val="22"/>
          <w:szCs w:val="22"/>
        </w:rPr>
      </w:pPr>
    </w:p>
    <w:p w:rsidR="001354DC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18</w:t>
      </w:r>
    </w:p>
    <w:p w:rsidR="0064664D" w:rsidRPr="00310A8B" w:rsidRDefault="0064664D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przypadku zmiany adresu zamieszkania Dzierżawca zobowiązany jest poinformować o tym niezwłocznie Wydzierżawiającego. W przypadku niedochowania tego obowiązku wszelkie pisma wysyłane na dotychczasowy adres Dzierżawcy będą uważane za skutecznie doręczone.</w:t>
      </w:r>
    </w:p>
    <w:p w:rsidR="006169C5" w:rsidRPr="00310A8B" w:rsidRDefault="006169C5" w:rsidP="00AA51C1">
      <w:pPr>
        <w:pStyle w:val="Standard"/>
        <w:jc w:val="both"/>
        <w:rPr>
          <w:rFonts w:cs="Times New Roman"/>
          <w:sz w:val="22"/>
          <w:szCs w:val="22"/>
        </w:rPr>
      </w:pPr>
    </w:p>
    <w:p w:rsidR="0064664D" w:rsidRPr="00310A8B" w:rsidRDefault="0064664D" w:rsidP="00B949AA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19</w:t>
      </w:r>
    </w:p>
    <w:p w:rsidR="004D2F5F" w:rsidRPr="00310A8B" w:rsidRDefault="0064664D" w:rsidP="00AA51C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Umowa niniejsza spisana została w dwóch jednobrzmiących egzemplarzach dla każdej ze Stron oraz jeden egzemplarz (do wiadomości) Wydział Podatków i Opłat Lokalnych Urzędu Miasta Świnoujście.</w:t>
      </w:r>
    </w:p>
    <w:p w:rsidR="00726975" w:rsidRPr="00310A8B" w:rsidRDefault="00726975" w:rsidP="00AA51C1">
      <w:pPr>
        <w:pStyle w:val="Standard"/>
        <w:jc w:val="both"/>
        <w:rPr>
          <w:rFonts w:cs="Times New Roman"/>
          <w:sz w:val="22"/>
          <w:szCs w:val="22"/>
        </w:rPr>
      </w:pPr>
    </w:p>
    <w:p w:rsidR="00307239" w:rsidRPr="00310A8B" w:rsidRDefault="00307239" w:rsidP="006E5BA4">
      <w:pPr>
        <w:pStyle w:val="Standard"/>
        <w:jc w:val="both"/>
        <w:rPr>
          <w:rFonts w:cs="Times New Roman"/>
          <w:sz w:val="22"/>
          <w:szCs w:val="22"/>
        </w:rPr>
      </w:pPr>
    </w:p>
    <w:p w:rsidR="00E612F3" w:rsidRPr="00310A8B" w:rsidRDefault="00E612F3" w:rsidP="0049773C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4664D" w:rsidRPr="00310A8B" w:rsidRDefault="00307239" w:rsidP="0049773C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..........................................                                                                      .......................................</w:t>
      </w:r>
    </w:p>
    <w:p w:rsidR="0021080B" w:rsidRPr="00310A8B" w:rsidRDefault="00307239" w:rsidP="0049773C">
      <w:pPr>
        <w:pStyle w:val="Standard"/>
        <w:spacing w:line="276" w:lineRule="auto"/>
        <w:jc w:val="both"/>
        <w:rPr>
          <w:rFonts w:eastAsia="Times New Roman" w:cs="Times New Roman"/>
          <w:b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sz w:val="22"/>
          <w:szCs w:val="22"/>
          <w:lang w:eastAsia="pl-PL" w:bidi="ar-SA"/>
        </w:rPr>
        <w:t xml:space="preserve">      Wydzierżawiający                                                     </w:t>
      </w:r>
      <w:r>
        <w:rPr>
          <w:rFonts w:eastAsia="Times New Roman" w:cs="Times New Roman"/>
          <w:b/>
          <w:sz w:val="22"/>
          <w:szCs w:val="22"/>
          <w:lang w:eastAsia="pl-PL" w:bidi="ar-SA"/>
        </w:rPr>
        <w:tab/>
      </w:r>
      <w:r>
        <w:rPr>
          <w:rFonts w:eastAsia="Times New Roman" w:cs="Times New Roman"/>
          <w:b/>
          <w:sz w:val="22"/>
          <w:szCs w:val="22"/>
          <w:lang w:eastAsia="pl-PL" w:bidi="ar-SA"/>
        </w:rPr>
        <w:tab/>
        <w:t xml:space="preserve">       Dzierżawca</w:t>
      </w:r>
    </w:p>
    <w:p w:rsidR="002649EB" w:rsidRDefault="002649EB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590367" w:rsidRDefault="00590367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4D3CAF" w:rsidRDefault="004D3CAF" w:rsidP="00010909">
      <w:pPr>
        <w:spacing w:line="276" w:lineRule="auto"/>
        <w:rPr>
          <w:b/>
          <w:sz w:val="16"/>
          <w:szCs w:val="16"/>
        </w:rPr>
      </w:pPr>
    </w:p>
    <w:p w:rsidR="001354DC" w:rsidRPr="00816122" w:rsidRDefault="001354DC" w:rsidP="004D3CAF">
      <w:pPr>
        <w:spacing w:line="276" w:lineRule="auto"/>
        <w:rPr>
          <w:b/>
          <w:sz w:val="14"/>
          <w:szCs w:val="16"/>
        </w:rPr>
      </w:pPr>
    </w:p>
    <w:p w:rsidR="0064664D" w:rsidRPr="00816122" w:rsidRDefault="0064664D" w:rsidP="0021080B">
      <w:pPr>
        <w:spacing w:line="276" w:lineRule="auto"/>
        <w:jc w:val="center"/>
        <w:rPr>
          <w:sz w:val="14"/>
          <w:szCs w:val="16"/>
        </w:rPr>
      </w:pPr>
      <w:r>
        <w:rPr>
          <w:b/>
          <w:sz w:val="14"/>
          <w:szCs w:val="16"/>
        </w:rPr>
        <w:t>Zgoda na przetwarzanie danych osobowych</w:t>
      </w:r>
    </w:p>
    <w:p w:rsidR="0064664D" w:rsidRPr="00816122" w:rsidRDefault="0064664D" w:rsidP="0021080B">
      <w:pPr>
        <w:spacing w:line="276" w:lineRule="auto"/>
        <w:rPr>
          <w:sz w:val="14"/>
          <w:szCs w:val="16"/>
        </w:rPr>
      </w:pPr>
    </w:p>
    <w:p w:rsidR="0064664D" w:rsidRPr="00816122" w:rsidRDefault="0064664D" w:rsidP="0021080B">
      <w:pPr>
        <w:spacing w:line="276" w:lineRule="auto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Ja, niżej podpisana/ny wyrażam zgodę na przetwarzanie moich danych osobowych w podanym wyżej zakresie przez Prezydent Miasta Świnoujście, ul. Wojska Polskiego 1/5 72-600 Świnoujście, w celu prowadzenia wszystkich spraw związanych z zawartą umową dzierżawy. </w:t>
      </w:r>
    </w:p>
    <w:p w:rsidR="004D3CAF" w:rsidRDefault="0064664D" w:rsidP="004D3CAF">
      <w:pPr>
        <w:spacing w:line="276" w:lineRule="auto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Zapoznałem(-am) się z treścią klauzuli informacyjnej, w tym z informacją o celu i sposobach przetwarzania danych osobowych oraz prawie dostępu do treści swoich danych i prawie ich poprawiania. Klauzula informacyjna znajduje się na stronie internetowej </w:t>
      </w:r>
      <w:hyperlink r:id="rId8" w:history="1">
        <w:r>
          <w:rPr>
            <w:rStyle w:val="Hipercze"/>
            <w:sz w:val="14"/>
            <w:szCs w:val="16"/>
          </w:rPr>
          <w:t>https://bip.um.swinoujscie.pl/artykul/1387/25728/klauzula-informacyjna-o-przetwarzaniu-danych-osobowych</w:t>
        </w:r>
      </w:hyperlink>
      <w:r>
        <w:rPr>
          <w:sz w:val="14"/>
          <w:szCs w:val="16"/>
        </w:rPr>
        <w:t xml:space="preserve">. </w:t>
      </w:r>
    </w:p>
    <w:p w:rsidR="004D3CAF" w:rsidRPr="00816122" w:rsidRDefault="004D3CAF" w:rsidP="004D3CAF">
      <w:pPr>
        <w:spacing w:line="276" w:lineRule="auto"/>
        <w:jc w:val="both"/>
        <w:rPr>
          <w:sz w:val="14"/>
          <w:szCs w:val="16"/>
        </w:rPr>
      </w:pPr>
    </w:p>
    <w:p w:rsidR="0064664D" w:rsidRPr="00816122" w:rsidRDefault="0064664D" w:rsidP="0021080B">
      <w:pPr>
        <w:spacing w:line="276" w:lineRule="auto"/>
        <w:ind w:left="3600"/>
        <w:rPr>
          <w:sz w:val="14"/>
          <w:szCs w:val="16"/>
        </w:rPr>
      </w:pPr>
      <w:r>
        <w:rPr>
          <w:sz w:val="14"/>
          <w:szCs w:val="16"/>
        </w:rPr>
        <w:t>……………………….………………….……………</w:t>
      </w:r>
    </w:p>
    <w:p w:rsidR="00993829" w:rsidRPr="003558A4" w:rsidRDefault="009F1E29" w:rsidP="003558A4">
      <w:pPr>
        <w:spacing w:line="276" w:lineRule="auto"/>
        <w:ind w:left="3600"/>
        <w:rPr>
          <w:sz w:val="14"/>
          <w:szCs w:val="16"/>
        </w:rPr>
      </w:pPr>
      <w:r>
        <w:rPr>
          <w:sz w:val="14"/>
          <w:szCs w:val="16"/>
        </w:rPr>
        <w:t xml:space="preserve">          Data, miejsce i podpis osoby wyrażającej zgodę</w:t>
      </w:r>
    </w:p>
    <w:sectPr w:rsidR="00993829" w:rsidRPr="003558A4" w:rsidSect="00BB3436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r="http://schemas.microsoft.com/office/comments/2020/reactions" mc:Ignorable="w14 w15 w16se w16cid w16 w16cex w16sdtdh w16sdtfl cr w16du wp14">
  <w16cex:commentExtensible w16cex:durableId="2A2FDCCA" w16cex:dateUtc="2026-05-26T20:15:24Z"/>
  <w16cex:commentExtensible w16cex:durableId="4BAC118E" w16cex:dateUtc="2026-05-26T20:15:3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5BD625" w16cid:durableId="2A2FDCCA"/>
  <w16cid:commentId w16cid:paraId="44231967" w16cid:durableId="4BAC11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71" w:rsidRDefault="00922E71" w:rsidP="00572A8D">
      <w:r>
        <w:separator/>
      </w:r>
    </w:p>
  </w:endnote>
  <w:endnote w:type="continuationSeparator" w:id="0">
    <w:p w:rsidR="00922E71" w:rsidRDefault="00922E71" w:rsidP="0057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316450"/>
      <w:docPartObj>
        <w:docPartGallery w:val="Page Numbers (Bottom of Page)"/>
        <w:docPartUnique/>
      </w:docPartObj>
    </w:sdtPr>
    <w:sdtEndPr/>
    <w:sdtContent>
      <w:p w:rsidR="00E11743" w:rsidRDefault="00E11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D92">
          <w:rPr>
            <w:noProof/>
          </w:rPr>
          <w:t>3</w:t>
        </w:r>
        <w:r>
          <w:fldChar w:fldCharType="end"/>
        </w:r>
      </w:p>
    </w:sdtContent>
  </w:sdt>
  <w:p w:rsidR="00E11743" w:rsidRDefault="00E11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71" w:rsidRDefault="00922E71" w:rsidP="00572A8D">
      <w:r>
        <w:separator/>
      </w:r>
    </w:p>
  </w:footnote>
  <w:footnote w:type="continuationSeparator" w:id="0">
    <w:p w:rsidR="00922E71" w:rsidRDefault="00922E71" w:rsidP="0057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36" w:rsidRPr="009B09DB" w:rsidRDefault="00BB3436" w:rsidP="00BB3436">
    <w:pPr>
      <w:ind w:left="6237"/>
      <w:rPr>
        <w:sz w:val="20"/>
      </w:rPr>
    </w:pPr>
    <w:r>
      <w:rPr>
        <w:sz w:val="20"/>
      </w:rPr>
      <w:t>Załącznik Nr 2</w:t>
    </w:r>
    <w:r w:rsidRPr="009B09DB">
      <w:rPr>
        <w:sz w:val="20"/>
      </w:rPr>
      <w:t xml:space="preserve"> </w:t>
    </w:r>
  </w:p>
  <w:p w:rsidR="00BB3436" w:rsidRPr="009B09DB" w:rsidRDefault="00BB3436" w:rsidP="00BB3436">
    <w:pPr>
      <w:ind w:left="6237"/>
      <w:rPr>
        <w:b/>
        <w:sz w:val="20"/>
      </w:rPr>
    </w:pPr>
    <w:r w:rsidRPr="009B09DB">
      <w:rPr>
        <w:sz w:val="20"/>
      </w:rPr>
      <w:t xml:space="preserve">do </w:t>
    </w:r>
    <w:r w:rsidR="006F138B">
      <w:rPr>
        <w:sz w:val="20"/>
      </w:rPr>
      <w:t xml:space="preserve">zarządzenia Nr  </w:t>
    </w:r>
    <w:r w:rsidR="0038768A">
      <w:rPr>
        <w:sz w:val="20"/>
      </w:rPr>
      <w:t>380</w:t>
    </w:r>
    <w:r>
      <w:rPr>
        <w:sz w:val="20"/>
      </w:rPr>
      <w:t>/2026</w:t>
    </w:r>
  </w:p>
  <w:p w:rsidR="00BB3436" w:rsidRPr="009B09DB" w:rsidRDefault="00BB3436" w:rsidP="00BB3436">
    <w:pPr>
      <w:ind w:left="6237"/>
      <w:rPr>
        <w:sz w:val="20"/>
      </w:rPr>
    </w:pPr>
    <w:r w:rsidRPr="009B09DB">
      <w:rPr>
        <w:sz w:val="20"/>
      </w:rPr>
      <w:t>Prezydenta Miasta Świnoujście</w:t>
    </w:r>
  </w:p>
  <w:p w:rsidR="00BB3436" w:rsidRPr="009B09DB" w:rsidRDefault="006F138B" w:rsidP="00BB3436">
    <w:pPr>
      <w:ind w:left="6237"/>
      <w:rPr>
        <w:sz w:val="20"/>
      </w:rPr>
    </w:pPr>
    <w:r>
      <w:rPr>
        <w:sz w:val="20"/>
      </w:rPr>
      <w:t xml:space="preserve">z dnia </w:t>
    </w:r>
    <w:r w:rsidR="0038768A">
      <w:rPr>
        <w:sz w:val="20"/>
      </w:rPr>
      <w:t xml:space="preserve">29 </w:t>
    </w:r>
    <w:r w:rsidR="00BB3436">
      <w:rPr>
        <w:sz w:val="20"/>
      </w:rPr>
      <w:t>maja 2026</w:t>
    </w:r>
    <w:r w:rsidR="00BB3436" w:rsidRPr="009B09DB">
      <w:rPr>
        <w:sz w:val="20"/>
      </w:rPr>
      <w:t xml:space="preserve"> r.</w:t>
    </w:r>
  </w:p>
  <w:p w:rsidR="00BB3436" w:rsidRPr="00BB3436" w:rsidRDefault="00BB3436" w:rsidP="00BB34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469545C"/>
    <w:multiLevelType w:val="hybridMultilevel"/>
    <w:tmpl w:val="20B643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6A0A"/>
    <w:multiLevelType w:val="multilevel"/>
    <w:tmpl w:val="23B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936605F"/>
    <w:multiLevelType w:val="hybridMultilevel"/>
    <w:tmpl w:val="2E12DBEC"/>
    <w:lvl w:ilvl="0" w:tplc="C6EE3FF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742A"/>
    <w:multiLevelType w:val="multilevel"/>
    <w:tmpl w:val="1206CDE0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13E77E2"/>
    <w:multiLevelType w:val="hybridMultilevel"/>
    <w:tmpl w:val="33DE22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D6212"/>
    <w:multiLevelType w:val="multilevel"/>
    <w:tmpl w:val="0F1269F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CD346DB"/>
    <w:multiLevelType w:val="multilevel"/>
    <w:tmpl w:val="70FC0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E7160DB"/>
    <w:multiLevelType w:val="hybridMultilevel"/>
    <w:tmpl w:val="FEB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3E7E"/>
    <w:multiLevelType w:val="hybridMultilevel"/>
    <w:tmpl w:val="88A238A0"/>
    <w:lvl w:ilvl="0" w:tplc="B2B69BC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A4A46"/>
    <w:multiLevelType w:val="hybridMultilevel"/>
    <w:tmpl w:val="F26A5EF8"/>
    <w:lvl w:ilvl="0" w:tplc="2FB0F6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4E4CEE"/>
    <w:multiLevelType w:val="multilevel"/>
    <w:tmpl w:val="9AB6E09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DAF1A49"/>
    <w:multiLevelType w:val="hybridMultilevel"/>
    <w:tmpl w:val="9C0E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67490"/>
    <w:multiLevelType w:val="hybridMultilevel"/>
    <w:tmpl w:val="629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20322"/>
    <w:multiLevelType w:val="multilevel"/>
    <w:tmpl w:val="23B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2405990"/>
    <w:multiLevelType w:val="multilevel"/>
    <w:tmpl w:val="43F434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6E10A6"/>
    <w:multiLevelType w:val="hybridMultilevel"/>
    <w:tmpl w:val="39946C8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035C4"/>
    <w:multiLevelType w:val="hybridMultilevel"/>
    <w:tmpl w:val="202446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D5449"/>
    <w:multiLevelType w:val="hybridMultilevel"/>
    <w:tmpl w:val="79B6CA7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F775BC8"/>
    <w:multiLevelType w:val="multilevel"/>
    <w:tmpl w:val="470E3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3AC2D9C"/>
    <w:multiLevelType w:val="multilevel"/>
    <w:tmpl w:val="23B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A4977A4"/>
    <w:multiLevelType w:val="hybridMultilevel"/>
    <w:tmpl w:val="38FA5F4E"/>
    <w:styleLink w:val="Zaimportowanystyl2"/>
    <w:lvl w:ilvl="0" w:tplc="C908DB2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DA42F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66FD86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6EDF7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CEDAA8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A77D6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26C12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124CF8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F871B4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A890FF5"/>
    <w:multiLevelType w:val="hybridMultilevel"/>
    <w:tmpl w:val="EB80124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D0E3C"/>
    <w:multiLevelType w:val="hybridMultilevel"/>
    <w:tmpl w:val="38FA5F4E"/>
    <w:numStyleLink w:val="Zaimportowanystyl2"/>
  </w:abstractNum>
  <w:abstractNum w:abstractNumId="26" w15:restartNumberingAfterBreak="0">
    <w:nsid w:val="65C62BA1"/>
    <w:multiLevelType w:val="hybridMultilevel"/>
    <w:tmpl w:val="D382CE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1C06DE"/>
    <w:multiLevelType w:val="multilevel"/>
    <w:tmpl w:val="1206CDE0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69F2BEE"/>
    <w:multiLevelType w:val="hybridMultilevel"/>
    <w:tmpl w:val="C0027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807D3"/>
    <w:multiLevelType w:val="hybridMultilevel"/>
    <w:tmpl w:val="295030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C129B"/>
    <w:multiLevelType w:val="multilevel"/>
    <w:tmpl w:val="A36A8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E54003"/>
    <w:multiLevelType w:val="hybridMultilevel"/>
    <w:tmpl w:val="8918BCE8"/>
    <w:lvl w:ilvl="0" w:tplc="5EB6EA8C">
      <w:start w:val="2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E0874"/>
    <w:multiLevelType w:val="multilevel"/>
    <w:tmpl w:val="23B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F3106F1"/>
    <w:multiLevelType w:val="hybridMultilevel"/>
    <w:tmpl w:val="F6E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E7593"/>
    <w:multiLevelType w:val="hybridMultilevel"/>
    <w:tmpl w:val="74C66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D553B"/>
    <w:multiLevelType w:val="multilevel"/>
    <w:tmpl w:val="AAB21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760836"/>
    <w:multiLevelType w:val="multilevel"/>
    <w:tmpl w:val="23B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B5C3C0F"/>
    <w:multiLevelType w:val="hybridMultilevel"/>
    <w:tmpl w:val="A082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94A25"/>
    <w:multiLevelType w:val="hybridMultilevel"/>
    <w:tmpl w:val="4AA86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3"/>
  </w:num>
  <w:num w:numId="4">
    <w:abstractNumId w:val="8"/>
    <w:lvlOverride w:ilvl="0">
      <w:startOverride w:val="1"/>
    </w:lvlOverride>
  </w:num>
  <w:num w:numId="5">
    <w:abstractNumId w:val="17"/>
  </w:num>
  <w:num w:numId="6">
    <w:abstractNumId w:val="9"/>
  </w:num>
  <w:num w:numId="7">
    <w:abstractNumId w:val="35"/>
    <w:lvlOverride w:ilvl="0">
      <w:startOverride w:val="1"/>
    </w:lvlOverride>
  </w:num>
  <w:num w:numId="8">
    <w:abstractNumId w:val="24"/>
  </w:num>
  <w:num w:numId="9">
    <w:abstractNumId w:val="14"/>
  </w:num>
  <w:num w:numId="10">
    <w:abstractNumId w:val="34"/>
  </w:num>
  <w:num w:numId="11">
    <w:abstractNumId w:val="33"/>
  </w:num>
  <w:num w:numId="12">
    <w:abstractNumId w:val="29"/>
  </w:num>
  <w:num w:numId="13">
    <w:abstractNumId w:val="37"/>
  </w:num>
  <w:num w:numId="14">
    <w:abstractNumId w:val="4"/>
  </w:num>
  <w:num w:numId="15">
    <w:abstractNumId w:val="16"/>
  </w:num>
  <w:num w:numId="16">
    <w:abstractNumId w:val="22"/>
  </w:num>
  <w:num w:numId="17">
    <w:abstractNumId w:val="32"/>
  </w:num>
  <w:num w:numId="18">
    <w:abstractNumId w:val="36"/>
  </w:num>
  <w:num w:numId="19">
    <w:abstractNumId w:val="23"/>
  </w:num>
  <w:num w:numId="20">
    <w:abstractNumId w:val="25"/>
  </w:num>
  <w:num w:numId="21">
    <w:abstractNumId w:val="28"/>
  </w:num>
  <w:num w:numId="22">
    <w:abstractNumId w:val="31"/>
  </w:num>
  <w:num w:numId="23">
    <w:abstractNumId w:val="18"/>
  </w:num>
  <w:num w:numId="24">
    <w:abstractNumId w:val="30"/>
  </w:num>
  <w:num w:numId="25">
    <w:abstractNumId w:val="21"/>
  </w:num>
  <w:num w:numId="26">
    <w:abstractNumId w:val="5"/>
  </w:num>
  <w:num w:numId="27">
    <w:abstractNumId w:val="10"/>
  </w:num>
  <w:num w:numId="28">
    <w:abstractNumId w:val="38"/>
  </w:num>
  <w:num w:numId="29">
    <w:abstractNumId w:val="20"/>
  </w:num>
  <w:num w:numId="30">
    <w:abstractNumId w:val="12"/>
  </w:num>
  <w:num w:numId="31">
    <w:abstractNumId w:val="3"/>
  </w:num>
  <w:num w:numId="32">
    <w:abstractNumId w:val="11"/>
  </w:num>
  <w:num w:numId="33">
    <w:abstractNumId w:val="19"/>
  </w:num>
  <w:num w:numId="34">
    <w:abstractNumId w:val="7"/>
  </w:num>
  <w:num w:numId="35">
    <w:abstractNumId w:val="15"/>
  </w:num>
  <w:num w:numId="36">
    <w:abstractNumId w:val="6"/>
  </w:num>
  <w:num w:numId="37">
    <w:abstractNumId w:val="26"/>
  </w:num>
  <w:num w:numId="38">
    <w:abstractNumId w:val="2"/>
  </w:num>
  <w:num w:numId="39">
    <w:abstractNumId w:val="1"/>
  </w:num>
  <w:num w:numId="40">
    <w:abstractNumId w:val="0"/>
  </w:num>
  <w:num w:numId="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4D"/>
    <w:rsid w:val="00010909"/>
    <w:rsid w:val="00024F6E"/>
    <w:rsid w:val="000374C0"/>
    <w:rsid w:val="00042F1B"/>
    <w:rsid w:val="00047B6D"/>
    <w:rsid w:val="00064919"/>
    <w:rsid w:val="000651BB"/>
    <w:rsid w:val="00072475"/>
    <w:rsid w:val="00073589"/>
    <w:rsid w:val="000A4F53"/>
    <w:rsid w:val="000A5119"/>
    <w:rsid w:val="000B2601"/>
    <w:rsid w:val="000B6EC8"/>
    <w:rsid w:val="000C71CC"/>
    <w:rsid w:val="000D1455"/>
    <w:rsid w:val="000D240E"/>
    <w:rsid w:val="000E6980"/>
    <w:rsid w:val="000F0A15"/>
    <w:rsid w:val="000F2BA7"/>
    <w:rsid w:val="000F74BB"/>
    <w:rsid w:val="00106D6B"/>
    <w:rsid w:val="00115C21"/>
    <w:rsid w:val="00125542"/>
    <w:rsid w:val="00127849"/>
    <w:rsid w:val="001354DC"/>
    <w:rsid w:val="00136424"/>
    <w:rsid w:val="00151A9C"/>
    <w:rsid w:val="00180477"/>
    <w:rsid w:val="0018718F"/>
    <w:rsid w:val="0019613C"/>
    <w:rsid w:val="001C0D92"/>
    <w:rsid w:val="001F1B71"/>
    <w:rsid w:val="00201AEE"/>
    <w:rsid w:val="0021080B"/>
    <w:rsid w:val="0023654C"/>
    <w:rsid w:val="00255772"/>
    <w:rsid w:val="00255EA4"/>
    <w:rsid w:val="002634D8"/>
    <w:rsid w:val="0026363B"/>
    <w:rsid w:val="002649EB"/>
    <w:rsid w:val="00270656"/>
    <w:rsid w:val="0028566E"/>
    <w:rsid w:val="002946AC"/>
    <w:rsid w:val="002A1FA1"/>
    <w:rsid w:val="002A4210"/>
    <w:rsid w:val="002B1645"/>
    <w:rsid w:val="002D0E62"/>
    <w:rsid w:val="002D171E"/>
    <w:rsid w:val="002D5A21"/>
    <w:rsid w:val="00303E3E"/>
    <w:rsid w:val="00307239"/>
    <w:rsid w:val="00310A8B"/>
    <w:rsid w:val="00312332"/>
    <w:rsid w:val="00317E7B"/>
    <w:rsid w:val="00321279"/>
    <w:rsid w:val="00324AF0"/>
    <w:rsid w:val="003265A6"/>
    <w:rsid w:val="003366CF"/>
    <w:rsid w:val="003373B3"/>
    <w:rsid w:val="003558A4"/>
    <w:rsid w:val="00362EB6"/>
    <w:rsid w:val="00364D2B"/>
    <w:rsid w:val="003724F2"/>
    <w:rsid w:val="00383D66"/>
    <w:rsid w:val="0038768A"/>
    <w:rsid w:val="00390ACA"/>
    <w:rsid w:val="00397D9F"/>
    <w:rsid w:val="003B274E"/>
    <w:rsid w:val="003B301C"/>
    <w:rsid w:val="003B3A08"/>
    <w:rsid w:val="003B53AB"/>
    <w:rsid w:val="003B7E75"/>
    <w:rsid w:val="003C5E1B"/>
    <w:rsid w:val="003D2C7F"/>
    <w:rsid w:val="003E25A9"/>
    <w:rsid w:val="003E4660"/>
    <w:rsid w:val="003F35CB"/>
    <w:rsid w:val="004208B4"/>
    <w:rsid w:val="00423FE3"/>
    <w:rsid w:val="00431581"/>
    <w:rsid w:val="00445E90"/>
    <w:rsid w:val="00476E34"/>
    <w:rsid w:val="00477060"/>
    <w:rsid w:val="004973AE"/>
    <w:rsid w:val="0049773C"/>
    <w:rsid w:val="004978B6"/>
    <w:rsid w:val="004A1711"/>
    <w:rsid w:val="004A3E39"/>
    <w:rsid w:val="004C02C5"/>
    <w:rsid w:val="004C5273"/>
    <w:rsid w:val="004D1E38"/>
    <w:rsid w:val="004D2AB9"/>
    <w:rsid w:val="004D2F5F"/>
    <w:rsid w:val="004D3CAF"/>
    <w:rsid w:val="004E1FF1"/>
    <w:rsid w:val="004F1D73"/>
    <w:rsid w:val="005227C3"/>
    <w:rsid w:val="00523B07"/>
    <w:rsid w:val="0052449A"/>
    <w:rsid w:val="005265A5"/>
    <w:rsid w:val="005275A0"/>
    <w:rsid w:val="00527BAB"/>
    <w:rsid w:val="00532BDB"/>
    <w:rsid w:val="00543A30"/>
    <w:rsid w:val="00553E5A"/>
    <w:rsid w:val="00563391"/>
    <w:rsid w:val="00565F62"/>
    <w:rsid w:val="00571F3C"/>
    <w:rsid w:val="00572693"/>
    <w:rsid w:val="00572A8D"/>
    <w:rsid w:val="005745C8"/>
    <w:rsid w:val="00590329"/>
    <w:rsid w:val="00590367"/>
    <w:rsid w:val="00591F2D"/>
    <w:rsid w:val="005A54E8"/>
    <w:rsid w:val="005C1AF4"/>
    <w:rsid w:val="005C2E5B"/>
    <w:rsid w:val="005D1540"/>
    <w:rsid w:val="005D2399"/>
    <w:rsid w:val="005E28A1"/>
    <w:rsid w:val="005E2C4C"/>
    <w:rsid w:val="005E76CA"/>
    <w:rsid w:val="005F1DB0"/>
    <w:rsid w:val="005F2270"/>
    <w:rsid w:val="005F29E3"/>
    <w:rsid w:val="006169C5"/>
    <w:rsid w:val="00621D14"/>
    <w:rsid w:val="0064664D"/>
    <w:rsid w:val="00646CA9"/>
    <w:rsid w:val="00646D14"/>
    <w:rsid w:val="00653D89"/>
    <w:rsid w:val="00665D37"/>
    <w:rsid w:val="00672A27"/>
    <w:rsid w:val="0067737E"/>
    <w:rsid w:val="00682267"/>
    <w:rsid w:val="00691811"/>
    <w:rsid w:val="006A2C61"/>
    <w:rsid w:val="006D41F1"/>
    <w:rsid w:val="006D455C"/>
    <w:rsid w:val="006D6611"/>
    <w:rsid w:val="006E5BA4"/>
    <w:rsid w:val="006F138B"/>
    <w:rsid w:val="006F27C8"/>
    <w:rsid w:val="006F315C"/>
    <w:rsid w:val="006F790C"/>
    <w:rsid w:val="00705ECC"/>
    <w:rsid w:val="00711EF0"/>
    <w:rsid w:val="00722A25"/>
    <w:rsid w:val="00726975"/>
    <w:rsid w:val="00734C44"/>
    <w:rsid w:val="0073552D"/>
    <w:rsid w:val="00740F4E"/>
    <w:rsid w:val="00744242"/>
    <w:rsid w:val="00745157"/>
    <w:rsid w:val="00783D48"/>
    <w:rsid w:val="00792872"/>
    <w:rsid w:val="007938DD"/>
    <w:rsid w:val="00794E12"/>
    <w:rsid w:val="007A494C"/>
    <w:rsid w:val="007A4C0C"/>
    <w:rsid w:val="007A5224"/>
    <w:rsid w:val="007B3F49"/>
    <w:rsid w:val="007C2009"/>
    <w:rsid w:val="007C4C04"/>
    <w:rsid w:val="007C76AF"/>
    <w:rsid w:val="007E373C"/>
    <w:rsid w:val="007F798C"/>
    <w:rsid w:val="0080015C"/>
    <w:rsid w:val="00805B65"/>
    <w:rsid w:val="00816122"/>
    <w:rsid w:val="00817631"/>
    <w:rsid w:val="00823914"/>
    <w:rsid w:val="008256D2"/>
    <w:rsid w:val="00825937"/>
    <w:rsid w:val="00831EA3"/>
    <w:rsid w:val="008378F5"/>
    <w:rsid w:val="00840E85"/>
    <w:rsid w:val="008505E3"/>
    <w:rsid w:val="00856F30"/>
    <w:rsid w:val="00863CF9"/>
    <w:rsid w:val="008652BF"/>
    <w:rsid w:val="00870E1E"/>
    <w:rsid w:val="00877600"/>
    <w:rsid w:val="0089603A"/>
    <w:rsid w:val="008A5349"/>
    <w:rsid w:val="008A7BB4"/>
    <w:rsid w:val="008C6B4A"/>
    <w:rsid w:val="008D6B39"/>
    <w:rsid w:val="008F1D57"/>
    <w:rsid w:val="008F26C5"/>
    <w:rsid w:val="00900A25"/>
    <w:rsid w:val="009017AC"/>
    <w:rsid w:val="009074E3"/>
    <w:rsid w:val="00922E71"/>
    <w:rsid w:val="00925242"/>
    <w:rsid w:val="00934B4E"/>
    <w:rsid w:val="00945685"/>
    <w:rsid w:val="00951291"/>
    <w:rsid w:val="00951864"/>
    <w:rsid w:val="00963023"/>
    <w:rsid w:val="00963589"/>
    <w:rsid w:val="00964203"/>
    <w:rsid w:val="009809CB"/>
    <w:rsid w:val="00986A37"/>
    <w:rsid w:val="00993829"/>
    <w:rsid w:val="009A35C4"/>
    <w:rsid w:val="009A7269"/>
    <w:rsid w:val="009D15A0"/>
    <w:rsid w:val="009D3ED8"/>
    <w:rsid w:val="009D50A2"/>
    <w:rsid w:val="009D5C1F"/>
    <w:rsid w:val="009F1E29"/>
    <w:rsid w:val="00A0276B"/>
    <w:rsid w:val="00A23C2D"/>
    <w:rsid w:val="00A27206"/>
    <w:rsid w:val="00A51D43"/>
    <w:rsid w:val="00A63C98"/>
    <w:rsid w:val="00A66104"/>
    <w:rsid w:val="00A66435"/>
    <w:rsid w:val="00A678AD"/>
    <w:rsid w:val="00A75722"/>
    <w:rsid w:val="00A90F16"/>
    <w:rsid w:val="00A90F95"/>
    <w:rsid w:val="00A93CB2"/>
    <w:rsid w:val="00A970AB"/>
    <w:rsid w:val="00AA51C1"/>
    <w:rsid w:val="00AB129F"/>
    <w:rsid w:val="00AC6054"/>
    <w:rsid w:val="00AD54F3"/>
    <w:rsid w:val="00AD6F2C"/>
    <w:rsid w:val="00AE19BB"/>
    <w:rsid w:val="00AE6EC0"/>
    <w:rsid w:val="00B020D4"/>
    <w:rsid w:val="00B04A87"/>
    <w:rsid w:val="00B06B3A"/>
    <w:rsid w:val="00B13242"/>
    <w:rsid w:val="00B14C4F"/>
    <w:rsid w:val="00B16E6E"/>
    <w:rsid w:val="00B17ADD"/>
    <w:rsid w:val="00B21FB4"/>
    <w:rsid w:val="00B443B5"/>
    <w:rsid w:val="00B5234B"/>
    <w:rsid w:val="00B62DBF"/>
    <w:rsid w:val="00B6654F"/>
    <w:rsid w:val="00B6773F"/>
    <w:rsid w:val="00B81B7D"/>
    <w:rsid w:val="00B93F51"/>
    <w:rsid w:val="00B949AA"/>
    <w:rsid w:val="00B96490"/>
    <w:rsid w:val="00B976E4"/>
    <w:rsid w:val="00BA0559"/>
    <w:rsid w:val="00BA61A6"/>
    <w:rsid w:val="00BB3436"/>
    <w:rsid w:val="00BC1809"/>
    <w:rsid w:val="00BE1908"/>
    <w:rsid w:val="00BF15D7"/>
    <w:rsid w:val="00BF6CCE"/>
    <w:rsid w:val="00BF7DBD"/>
    <w:rsid w:val="00C129E0"/>
    <w:rsid w:val="00C31083"/>
    <w:rsid w:val="00C31140"/>
    <w:rsid w:val="00C45025"/>
    <w:rsid w:val="00C54B0F"/>
    <w:rsid w:val="00C744CC"/>
    <w:rsid w:val="00C81D1A"/>
    <w:rsid w:val="00C84360"/>
    <w:rsid w:val="00C9712F"/>
    <w:rsid w:val="00CA2C58"/>
    <w:rsid w:val="00CB3353"/>
    <w:rsid w:val="00CB4A19"/>
    <w:rsid w:val="00CB687B"/>
    <w:rsid w:val="00CD3DEF"/>
    <w:rsid w:val="00CD685A"/>
    <w:rsid w:val="00CE158C"/>
    <w:rsid w:val="00CE36F6"/>
    <w:rsid w:val="00CE44F1"/>
    <w:rsid w:val="00CF3487"/>
    <w:rsid w:val="00D02307"/>
    <w:rsid w:val="00D03ADC"/>
    <w:rsid w:val="00D047B1"/>
    <w:rsid w:val="00D11687"/>
    <w:rsid w:val="00D13423"/>
    <w:rsid w:val="00D14AB0"/>
    <w:rsid w:val="00D2409B"/>
    <w:rsid w:val="00D3216C"/>
    <w:rsid w:val="00D3287F"/>
    <w:rsid w:val="00D343EB"/>
    <w:rsid w:val="00D35309"/>
    <w:rsid w:val="00D366B1"/>
    <w:rsid w:val="00D456F3"/>
    <w:rsid w:val="00D5173A"/>
    <w:rsid w:val="00D55751"/>
    <w:rsid w:val="00D61909"/>
    <w:rsid w:val="00D64BAB"/>
    <w:rsid w:val="00D6578A"/>
    <w:rsid w:val="00D710E3"/>
    <w:rsid w:val="00D7535B"/>
    <w:rsid w:val="00D80C98"/>
    <w:rsid w:val="00DA367D"/>
    <w:rsid w:val="00DA4E52"/>
    <w:rsid w:val="00DA69EA"/>
    <w:rsid w:val="00DB30AC"/>
    <w:rsid w:val="00DB6876"/>
    <w:rsid w:val="00DC3370"/>
    <w:rsid w:val="00DD153E"/>
    <w:rsid w:val="00DD4862"/>
    <w:rsid w:val="00DE5A30"/>
    <w:rsid w:val="00DE73D8"/>
    <w:rsid w:val="00E02FFA"/>
    <w:rsid w:val="00E11743"/>
    <w:rsid w:val="00E1310E"/>
    <w:rsid w:val="00E14041"/>
    <w:rsid w:val="00E14BD7"/>
    <w:rsid w:val="00E25A15"/>
    <w:rsid w:val="00E374EB"/>
    <w:rsid w:val="00E44DAC"/>
    <w:rsid w:val="00E4562B"/>
    <w:rsid w:val="00E51246"/>
    <w:rsid w:val="00E5513D"/>
    <w:rsid w:val="00E60D61"/>
    <w:rsid w:val="00E612F3"/>
    <w:rsid w:val="00E62140"/>
    <w:rsid w:val="00E647DD"/>
    <w:rsid w:val="00E71FF3"/>
    <w:rsid w:val="00E73C55"/>
    <w:rsid w:val="00E73D2F"/>
    <w:rsid w:val="00E81976"/>
    <w:rsid w:val="00E92999"/>
    <w:rsid w:val="00EA32ED"/>
    <w:rsid w:val="00EA47F0"/>
    <w:rsid w:val="00ED6F1B"/>
    <w:rsid w:val="00EE1E95"/>
    <w:rsid w:val="00EE5210"/>
    <w:rsid w:val="00EE56E9"/>
    <w:rsid w:val="00EF1667"/>
    <w:rsid w:val="00EF2BB9"/>
    <w:rsid w:val="00EF5588"/>
    <w:rsid w:val="00F02634"/>
    <w:rsid w:val="00F13C1A"/>
    <w:rsid w:val="00F224DF"/>
    <w:rsid w:val="00F30373"/>
    <w:rsid w:val="00F345D4"/>
    <w:rsid w:val="00F37790"/>
    <w:rsid w:val="00F45011"/>
    <w:rsid w:val="00F46B4D"/>
    <w:rsid w:val="00F51577"/>
    <w:rsid w:val="00F622E4"/>
    <w:rsid w:val="00F62AF4"/>
    <w:rsid w:val="00F80618"/>
    <w:rsid w:val="00F830A5"/>
    <w:rsid w:val="00F867A5"/>
    <w:rsid w:val="00F86AC0"/>
    <w:rsid w:val="00F916A9"/>
    <w:rsid w:val="00F96DC5"/>
    <w:rsid w:val="00FA3905"/>
    <w:rsid w:val="00FE2312"/>
    <w:rsid w:val="00FF390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AC0D-449C-406F-86AB-2580C9B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4664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64664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664D"/>
    <w:pPr>
      <w:spacing w:after="120"/>
    </w:pPr>
  </w:style>
  <w:style w:type="paragraph" w:styleId="Tytu">
    <w:name w:val="Title"/>
    <w:basedOn w:val="Standard"/>
    <w:next w:val="Podtytu"/>
    <w:link w:val="TytuZnak"/>
    <w:rsid w:val="0064664D"/>
    <w:pPr>
      <w:jc w:val="center"/>
    </w:pPr>
    <w:rPr>
      <w:b/>
      <w:lang w:eastAsia="pl-PL"/>
    </w:rPr>
  </w:style>
  <w:style w:type="character" w:customStyle="1" w:styleId="TytuZnak">
    <w:name w:val="Tytuł Znak"/>
    <w:link w:val="Tytu"/>
    <w:rsid w:val="0064664D"/>
    <w:rPr>
      <w:rFonts w:ascii="Times New Roman" w:eastAsia="SimSun" w:hAnsi="Times New Roman" w:cs="Mangal"/>
      <w:b/>
      <w:kern w:val="3"/>
      <w:sz w:val="24"/>
      <w:szCs w:val="24"/>
      <w:lang w:eastAsia="pl-PL" w:bidi="hi-IN"/>
    </w:rPr>
  </w:style>
  <w:style w:type="paragraph" w:styleId="Tekstpodstawowy3">
    <w:name w:val="Body Text 3"/>
    <w:basedOn w:val="Standard"/>
    <w:link w:val="Tekstpodstawowy3Znak"/>
    <w:rsid w:val="0064664D"/>
    <w:pPr>
      <w:spacing w:after="120"/>
    </w:pPr>
    <w:rPr>
      <w:sz w:val="16"/>
      <w:lang w:eastAsia="pl-PL"/>
    </w:rPr>
  </w:style>
  <w:style w:type="character" w:customStyle="1" w:styleId="Tekstpodstawowy3Znak">
    <w:name w:val="Tekst podstawowy 3 Znak"/>
    <w:link w:val="Tekstpodstawowy3"/>
    <w:rsid w:val="0064664D"/>
    <w:rPr>
      <w:rFonts w:ascii="Times New Roman" w:eastAsia="SimSun" w:hAnsi="Times New Roman" w:cs="Mangal"/>
      <w:kern w:val="3"/>
      <w:sz w:val="16"/>
      <w:szCs w:val="24"/>
      <w:lang w:eastAsia="pl-PL" w:bidi="hi-IN"/>
    </w:rPr>
  </w:style>
  <w:style w:type="paragraph" w:styleId="Tekstpodstawowy2">
    <w:name w:val="Body Text 2"/>
    <w:basedOn w:val="Standard"/>
    <w:link w:val="Tekstpodstawowy2Znak"/>
    <w:rsid w:val="0064664D"/>
    <w:pPr>
      <w:jc w:val="both"/>
    </w:pPr>
  </w:style>
  <w:style w:type="character" w:customStyle="1" w:styleId="Tekstpodstawowy2Znak">
    <w:name w:val="Tekst podstawowy 2 Znak"/>
    <w:link w:val="Tekstpodstawowy2"/>
    <w:rsid w:val="0064664D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2">
    <w:name w:val="Body Text Indent 2"/>
    <w:basedOn w:val="Standard"/>
    <w:link w:val="Tekstpodstawowywcity2Znak"/>
    <w:rsid w:val="0064664D"/>
    <w:pPr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64664D"/>
    <w:rPr>
      <w:rFonts w:ascii="Times New Roman" w:eastAsia="SimSun" w:hAnsi="Times New Roman" w:cs="Mangal"/>
      <w:kern w:val="3"/>
      <w:sz w:val="24"/>
      <w:szCs w:val="24"/>
      <w:lang w:eastAsia="pl-PL" w:bidi="hi-IN"/>
    </w:rPr>
  </w:style>
  <w:style w:type="paragraph" w:customStyle="1" w:styleId="Textbodyindent">
    <w:name w:val="Text body indent"/>
    <w:basedOn w:val="Standard"/>
    <w:rsid w:val="0064664D"/>
    <w:pPr>
      <w:jc w:val="both"/>
    </w:pPr>
    <w:rPr>
      <w:lang w:eastAsia="pl-PL"/>
    </w:rPr>
  </w:style>
  <w:style w:type="character" w:styleId="Hipercze">
    <w:name w:val="Hyperlink"/>
    <w:rsid w:val="0064664D"/>
    <w:rPr>
      <w:color w:val="0000FF"/>
      <w:u w:val="single"/>
    </w:rPr>
  </w:style>
  <w:style w:type="numbering" w:customStyle="1" w:styleId="WW8Num4">
    <w:name w:val="WW8Num4"/>
    <w:basedOn w:val="Bezlisty"/>
    <w:rsid w:val="0064664D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64664D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tytuZnak">
    <w:name w:val="Podtytuł Znak"/>
    <w:link w:val="Podtytu"/>
    <w:uiPriority w:val="11"/>
    <w:rsid w:val="0064664D"/>
    <w:rPr>
      <w:rFonts w:eastAsia="Times New Roman" w:cs="Mangal"/>
      <w:color w:val="5A5A5A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3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CB335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A67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8AD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A678AD"/>
    <w:rPr>
      <w:rFonts w:ascii="Times New Roman" w:eastAsia="SimSun" w:hAnsi="Times New Roman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8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8AD"/>
    <w:rPr>
      <w:rFonts w:ascii="Times New Roman" w:eastAsia="SimSun" w:hAnsi="Times New Roman" w:cs="Mangal"/>
      <w:b/>
      <w:bCs/>
      <w:kern w:val="3"/>
      <w:szCs w:val="18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773C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4977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E76CA"/>
    <w:pPr>
      <w:ind w:left="708"/>
    </w:pPr>
    <w:rPr>
      <w:szCs w:val="21"/>
    </w:rPr>
  </w:style>
  <w:style w:type="paragraph" w:customStyle="1" w:styleId="Domylne">
    <w:name w:val="Domyślne"/>
    <w:rsid w:val="009809C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Zaimportowanystyl2">
    <w:name w:val="Zaimportowany styl 2"/>
    <w:rsid w:val="009809CB"/>
    <w:pPr>
      <w:numPr>
        <w:numId w:val="19"/>
      </w:numPr>
    </w:pPr>
  </w:style>
  <w:style w:type="paragraph" w:customStyle="1" w:styleId="Tekstpodstawowy31">
    <w:name w:val="Tekst podstawowy 31"/>
    <w:rsid w:val="009809C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0"/>
      <w:kern w:val="3"/>
      <w:sz w:val="16"/>
      <w:szCs w:val="16"/>
      <w:u w:color="000000"/>
      <w:bdr w:val="nil"/>
    </w:rPr>
  </w:style>
  <w:style w:type="paragraph" w:styleId="Poprawka">
    <w:name w:val="Revision"/>
    <w:hidden/>
    <w:uiPriority w:val="99"/>
    <w:semiHidden/>
    <w:rsid w:val="00F13C1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2127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72A8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72A8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72A8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2A8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Tekstpodstawowy21">
    <w:name w:val="Tekst podstawowy 21"/>
    <w:basedOn w:val="Normalny"/>
    <w:rsid w:val="006F138B"/>
    <w:pPr>
      <w:widowControl/>
      <w:autoSpaceDN/>
      <w:textAlignment w:val="auto"/>
    </w:pPr>
    <w:rPr>
      <w:rFonts w:eastAsia="Times New Roman" w:cs="Times New Roman"/>
      <w:bCs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winoujscie.pl/artykul/1387/25728/klauzula-informacyjna-o-przetwarzaniu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D9E8-4B10-4100-86B2-E7021E23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3140</Words>
  <Characters>18845</Characters>
  <Application>Microsoft Office Word</Application>
  <DocSecurity>4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kmikulska-gawle</dc:creator>
  <cp:keywords/>
  <dc:description/>
  <cp:lastModifiedBy>Palmowska Marta</cp:lastModifiedBy>
  <cp:revision>2</cp:revision>
  <cp:lastPrinted>2026-05-22T07:54:00Z</cp:lastPrinted>
  <dcterms:created xsi:type="dcterms:W3CDTF">2026-06-17T06:52:00Z</dcterms:created>
  <dcterms:modified xsi:type="dcterms:W3CDTF">2026-06-17T06:52:00Z</dcterms:modified>
</cp:coreProperties>
</file>