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E2" w:rsidRDefault="00D96FD2" w:rsidP="009640E2">
      <w:pPr>
        <w:ind w:left="115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3C0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t xml:space="preserve">            </w:t>
      </w:r>
      <w:r w:rsidR="009640E2">
        <w:t xml:space="preserve">                               </w:t>
      </w:r>
      <w:r>
        <w:t>Załącznik Nr 1 do Zarządzenia Nr</w:t>
      </w:r>
      <w:r w:rsidR="00DB7815">
        <w:t xml:space="preserve"> </w:t>
      </w:r>
      <w:r w:rsidR="003912A3">
        <w:t xml:space="preserve"> </w:t>
      </w:r>
      <w:r w:rsidR="00C653C0">
        <w:t>359</w:t>
      </w:r>
      <w:r w:rsidR="003912A3">
        <w:t xml:space="preserve"> /2023</w:t>
      </w:r>
      <w:r>
        <w:t xml:space="preserve"> </w:t>
      </w:r>
    </w:p>
    <w:p w:rsidR="00D96FD2" w:rsidRDefault="00D96FD2" w:rsidP="009640E2">
      <w:pPr>
        <w:ind w:left="11520"/>
      </w:pPr>
      <w:r>
        <w:t xml:space="preserve">Prezydenta Miasta Świnoujście </w:t>
      </w:r>
    </w:p>
    <w:p w:rsidR="00D96FD2" w:rsidRDefault="00D96FD2" w:rsidP="009640E2">
      <w:pPr>
        <w:ind w:left="11520"/>
      </w:pPr>
      <w:r>
        <w:t xml:space="preserve">z dnia </w:t>
      </w:r>
      <w:r w:rsidR="002B2840">
        <w:t xml:space="preserve"> </w:t>
      </w:r>
      <w:r w:rsidR="003912A3">
        <w:t xml:space="preserve"> </w:t>
      </w:r>
      <w:r w:rsidR="00C653C0">
        <w:t>22</w:t>
      </w:r>
      <w:r w:rsidR="003912A3">
        <w:t xml:space="preserve">  </w:t>
      </w:r>
      <w:r w:rsidR="00DB7815">
        <w:t xml:space="preserve"> czerwca</w:t>
      </w:r>
      <w:r w:rsidR="002B2840">
        <w:t xml:space="preserve"> 202</w:t>
      </w:r>
      <w:r w:rsidR="003912A3">
        <w:t xml:space="preserve">3 </w:t>
      </w:r>
      <w:r w:rsidR="002B2840">
        <w:t>r</w:t>
      </w:r>
      <w: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C653C0">
        <w:rPr>
          <w:rFonts w:ascii="Calibri" w:eastAsia="Calibri" w:hAnsi="Calibri" w:cs="Calibri"/>
          <w:b/>
          <w:color w:val="000000"/>
          <w:sz w:val="28"/>
          <w:szCs w:val="28"/>
        </w:rPr>
        <w:t>88</w:t>
      </w:r>
      <w:r w:rsidR="002B2840"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 w:rsidR="003912A3">
        <w:rPr>
          <w:rFonts w:ascii="Calibri" w:eastAsia="Calibri" w:hAnsi="Calibri" w:cs="Calibri"/>
          <w:b/>
          <w:color w:val="000000"/>
          <w:sz w:val="28"/>
          <w:szCs w:val="28"/>
        </w:rPr>
        <w:t>3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9640E2" w:rsidRDefault="009640E2" w:rsidP="009640E2">
      <w:r w:rsidRPr="00335A8D">
        <w:t xml:space="preserve">Na podstawie art. 30 ust. 2 pkt. 3 ustawy z dnia 8 marca 1990r o samorządzie gminnym (Dz. U. z 2023 r., poz. 40 ze zm.) i art. 35 ustawy z dnia 21 sierpnia 1997 r. </w:t>
      </w:r>
    </w:p>
    <w:p w:rsidR="009640E2" w:rsidRDefault="009640E2" w:rsidP="009640E2">
      <w:pPr>
        <w:ind w:left="0"/>
      </w:pPr>
      <w:r w:rsidRPr="00335A8D">
        <w:t>o gospodarce nieruchomościami (D</w:t>
      </w:r>
      <w:r>
        <w:t>z</w:t>
      </w:r>
      <w:r w:rsidRPr="00335A8D">
        <w:t xml:space="preserve">. U. z 2023 r. poz. 344 </w:t>
      </w:r>
      <w:proofErr w:type="spellStart"/>
      <w:r w:rsidRPr="00335A8D">
        <w:t>t.j</w:t>
      </w:r>
      <w:proofErr w:type="spellEnd"/>
      <w:r w:rsidRPr="00335A8D">
        <w:t>.) przeznacza się do zbycia następującą nieruchomość z zasobu nieruchomości Gminy – Miasta Świnoujście:</w:t>
      </w:r>
    </w:p>
    <w:p w:rsidR="009640E2" w:rsidRPr="00335A8D" w:rsidRDefault="009640E2" w:rsidP="009640E2">
      <w:pPr>
        <w:ind w:left="0"/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3119"/>
        <w:gridCol w:w="5528"/>
        <w:gridCol w:w="1417"/>
        <w:gridCol w:w="2977"/>
      </w:tblGrid>
      <w:tr w:rsidR="00B85192" w:rsidTr="00A85877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C9307F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Działka nr 3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454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obr. 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01038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5a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łącznej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7,70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ul. Hołdu Pruskiego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11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6770/1</w:t>
            </w:r>
            <w:r w:rsidR="009640E2">
              <w:rPr>
                <w:rFonts w:ascii="Calibri" w:eastAsia="Calibri" w:hAnsi="Calibri" w:cs="Calibri"/>
                <w:sz w:val="22"/>
                <w:szCs w:val="22"/>
              </w:rPr>
              <w:t>25747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Default="00910F66" w:rsidP="009640E2">
            <w:pPr>
              <w:pStyle w:val="Tekstpodstawowy"/>
            </w:pPr>
            <w:r>
              <w:t xml:space="preserve">W studium uwarunkowań </w:t>
            </w:r>
            <w:r w:rsidRPr="001A1050">
              <w:t>i  kierunk</w:t>
            </w:r>
            <w:r w:rsidR="00C9307F">
              <w:t>ó</w:t>
            </w:r>
            <w:r w:rsidRPr="001A1050">
              <w:t>w zagospodarowania przestrzennego miasta Świnoujście, zatwierdzonym Uchwałą Rady Miasta Świnoujście NR LXVII/422/2002 z dnia 05 lipca 2002 roku, w/w lokal znajduje się w obszarze przeznaczonym pod budownictwo mieszkaniowe plus inna koncentracja usług.</w:t>
            </w:r>
            <w:r>
              <w:t xml:space="preserve"> </w:t>
            </w:r>
          </w:p>
          <w:p w:rsidR="00B85192" w:rsidRPr="00B85192" w:rsidRDefault="00910F66" w:rsidP="009640E2">
            <w:pPr>
              <w:pStyle w:val="Tekstpodstawowy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t>Budynek Hołdu Pruskiego 11 wpisany do rejestru zabytków pod nr A-76.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F62DD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906A6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2B284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</w:t>
            </w:r>
            <w:r w:rsidR="00906A6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D96F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nieruchomości wpisanej do rejestru zabytków uzyskana w wyniku przetargu zostanie obniżona o 50%</w:t>
            </w: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C653C0">
        <w:rPr>
          <w:rFonts w:ascii="Calibri" w:eastAsia="Calibri" w:hAnsi="Calibri" w:cs="Calibri"/>
          <w:b/>
          <w:color w:val="000000"/>
        </w:rPr>
        <w:t>22.06.</w:t>
      </w:r>
      <w:r w:rsidR="009640E2">
        <w:rPr>
          <w:rFonts w:ascii="Calibri" w:eastAsia="Calibri" w:hAnsi="Calibri" w:cs="Calibri"/>
          <w:b/>
          <w:color w:val="000000"/>
        </w:rPr>
        <w:t xml:space="preserve">2023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C653C0">
        <w:rPr>
          <w:rFonts w:ascii="Calibri" w:eastAsia="Calibri" w:hAnsi="Calibri" w:cs="Calibri"/>
          <w:b/>
          <w:color w:val="000000"/>
        </w:rPr>
        <w:t>13.07.2</w:t>
      </w:r>
      <w:r w:rsidR="009640E2">
        <w:rPr>
          <w:rFonts w:ascii="Calibri" w:eastAsia="Calibri" w:hAnsi="Calibri" w:cs="Calibri"/>
          <w:b/>
          <w:color w:val="000000"/>
        </w:rPr>
        <w:t xml:space="preserve">023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2250E5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C653C0">
        <w:rPr>
          <w:rFonts w:ascii="Calibri" w:eastAsia="Calibri" w:hAnsi="Calibri" w:cs="Calibri"/>
          <w:color w:val="000000"/>
        </w:rPr>
        <w:t xml:space="preserve"> 22.06.</w:t>
      </w:r>
      <w:r w:rsidR="009640E2">
        <w:rPr>
          <w:rFonts w:ascii="Calibri" w:eastAsia="Calibri" w:hAnsi="Calibri" w:cs="Calibri"/>
          <w:color w:val="000000"/>
        </w:rPr>
        <w:t xml:space="preserve">2023 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9640E2">
        <w:rPr>
          <w:rFonts w:ascii="Calibri" w:eastAsia="Calibri" w:hAnsi="Calibri" w:cs="Calibri"/>
          <w:color w:val="000000"/>
        </w:rPr>
        <w:t xml:space="preserve"> </w:t>
      </w:r>
      <w:r w:rsidR="00C653C0">
        <w:rPr>
          <w:rFonts w:ascii="Calibri" w:eastAsia="Calibri" w:hAnsi="Calibri" w:cs="Calibri"/>
          <w:color w:val="000000"/>
        </w:rPr>
        <w:t>4.08.</w:t>
      </w:r>
      <w:r w:rsidR="009640E2">
        <w:rPr>
          <w:rFonts w:ascii="Calibri" w:eastAsia="Calibri" w:hAnsi="Calibri" w:cs="Calibri"/>
          <w:color w:val="000000"/>
        </w:rPr>
        <w:t xml:space="preserve">2023 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 xml:space="preserve">. osoby, którym przysługuje pierwszeństwo nabycia nieruchomości na podstawie art. 34 ust. 1 pkt. 1 i 2 ustawy z dnia 21 sierpnia 1997r. </w:t>
      </w:r>
    </w:p>
    <w:p w:rsidR="00CE7466" w:rsidRDefault="00C91C68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gospodarce nieruchomościami (Dz. U. z 20</w:t>
      </w:r>
      <w:r w:rsidR="00A85877">
        <w:rPr>
          <w:rFonts w:ascii="Calibri" w:eastAsia="Calibri" w:hAnsi="Calibri" w:cs="Calibri"/>
          <w:color w:val="000000"/>
        </w:rPr>
        <w:t>2</w:t>
      </w:r>
      <w:r w:rsidR="009640E2">
        <w:rPr>
          <w:rFonts w:ascii="Calibri" w:eastAsia="Calibri" w:hAnsi="Calibri" w:cs="Calibri"/>
          <w:color w:val="000000"/>
        </w:rPr>
        <w:t xml:space="preserve">3 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9640E2">
        <w:rPr>
          <w:rFonts w:ascii="Calibri" w:eastAsia="Calibri" w:hAnsi="Calibri" w:cs="Calibri"/>
          <w:color w:val="000000"/>
        </w:rPr>
        <w:t>344</w:t>
      </w:r>
      <w:r w:rsidR="00A8587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85877">
        <w:rPr>
          <w:rFonts w:ascii="Calibri" w:eastAsia="Calibri" w:hAnsi="Calibri" w:cs="Calibri"/>
          <w:color w:val="000000"/>
        </w:rPr>
        <w:t>t.j</w:t>
      </w:r>
      <w:proofErr w:type="spellEnd"/>
      <w:r w:rsidR="00A85877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) mogą składać wnioski w sprawie.</w:t>
      </w:r>
    </w:p>
    <w:p w:rsidR="009640E2" w:rsidRDefault="009640E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budynek przy ul. Hołdu Pruskiego </w:t>
      </w:r>
      <w:r w:rsidR="00910F66"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</w:rPr>
        <w:t xml:space="preserve"> jest obiektem zabytkowym, wpisanym do rejestru zabytków, nr rejestru A </w:t>
      </w:r>
      <w:r w:rsidR="00910F66">
        <w:rPr>
          <w:rFonts w:ascii="Calibri" w:eastAsia="Calibri" w:hAnsi="Calibri" w:cs="Calibri"/>
          <w:color w:val="000000"/>
        </w:rPr>
        <w:t>-76</w:t>
      </w:r>
      <w:r>
        <w:rPr>
          <w:rFonts w:ascii="Calibri" w:eastAsia="Calibri" w:hAnsi="Calibri" w:cs="Calibri"/>
          <w:color w:val="000000"/>
        </w:rPr>
        <w:t>, decyzją DZ-4200/</w:t>
      </w:r>
      <w:r w:rsidR="00910F66">
        <w:rPr>
          <w:rFonts w:ascii="Calibri" w:eastAsia="Calibri" w:hAnsi="Calibri" w:cs="Calibri"/>
          <w:color w:val="000000"/>
        </w:rPr>
        <w:t>31</w:t>
      </w:r>
      <w:r>
        <w:rPr>
          <w:rFonts w:ascii="Calibri" w:eastAsia="Calibri" w:hAnsi="Calibri" w:cs="Calibri"/>
          <w:color w:val="000000"/>
        </w:rPr>
        <w:t>/O/9</w:t>
      </w:r>
      <w:r w:rsidR="00A85877">
        <w:rPr>
          <w:rFonts w:ascii="Calibri" w:eastAsia="Calibri" w:hAnsi="Calibri" w:cs="Calibri"/>
          <w:color w:val="000000"/>
        </w:rPr>
        <w:t>9/2001</w:t>
      </w:r>
      <w:r>
        <w:rPr>
          <w:rFonts w:ascii="Calibri" w:eastAsia="Calibri" w:hAnsi="Calibri" w:cs="Calibri"/>
          <w:color w:val="000000"/>
        </w:rPr>
        <w:t xml:space="preserve">  z dnia </w:t>
      </w:r>
      <w:r w:rsidR="00A85877">
        <w:rPr>
          <w:rFonts w:ascii="Calibri" w:eastAsia="Calibri" w:hAnsi="Calibri" w:cs="Calibri"/>
          <w:color w:val="000000"/>
        </w:rPr>
        <w:t>26.07.2001r.</w:t>
      </w:r>
      <w:r w:rsidR="00C9307F">
        <w:rPr>
          <w:rFonts w:ascii="Calibri" w:eastAsia="Calibri" w:hAnsi="Calibri" w:cs="Calibri"/>
          <w:color w:val="000000"/>
        </w:rPr>
        <w:t xml:space="preserve"> oraz położony  na terenie, którego układ urbanistyczny wraz z historyczną zabudową i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i podlega ścisłej ochronie konserwatorskiej, Zachodniopomorski Wojewódzki Konserwator Zabytków pozwolił na sprzedaż lokalu mieszkalnego  nr </w:t>
      </w:r>
      <w:r w:rsidR="00910F66">
        <w:rPr>
          <w:rFonts w:ascii="Calibri" w:eastAsia="Calibri" w:hAnsi="Calibri" w:cs="Calibri"/>
          <w:color w:val="000000"/>
        </w:rPr>
        <w:t>5a</w:t>
      </w:r>
      <w:r>
        <w:rPr>
          <w:rFonts w:ascii="Calibri" w:eastAsia="Calibri" w:hAnsi="Calibri" w:cs="Calibri"/>
          <w:color w:val="000000"/>
        </w:rPr>
        <w:t xml:space="preserve">  wydając w dniu </w:t>
      </w:r>
      <w:r w:rsidR="00910F66">
        <w:rPr>
          <w:rFonts w:ascii="Calibri" w:eastAsia="Calibri" w:hAnsi="Calibri" w:cs="Calibri"/>
          <w:color w:val="000000"/>
        </w:rPr>
        <w:t>25 marca 2021</w:t>
      </w:r>
      <w:r>
        <w:rPr>
          <w:rFonts w:ascii="Calibri" w:eastAsia="Calibri" w:hAnsi="Calibri" w:cs="Calibri"/>
          <w:color w:val="000000"/>
        </w:rPr>
        <w:t xml:space="preserve"> roku Decyzję Nr </w:t>
      </w:r>
      <w:r w:rsidR="00910F66">
        <w:rPr>
          <w:rFonts w:ascii="Calibri" w:eastAsia="Calibri" w:hAnsi="Calibri" w:cs="Calibri"/>
          <w:color w:val="000000"/>
        </w:rPr>
        <w:t>519/2021</w:t>
      </w:r>
      <w:r>
        <w:rPr>
          <w:rFonts w:ascii="Calibri" w:eastAsia="Calibri" w:hAnsi="Calibri" w:cs="Calibri"/>
          <w:color w:val="000000"/>
        </w:rPr>
        <w:t xml:space="preserve"> pod następującymi warunkami: właściciel przedmiotowej nieruchomości zobowiązany jest do opieki nad zabytkiem jak to określono w treści ustawy z dnia 23 lipca 2003 o ochronie zabytków i opiece nad zabytkami (Dz. U.  z 20</w:t>
      </w:r>
      <w:r w:rsidR="00910F66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, poz. </w:t>
      </w:r>
      <w:r w:rsidR="00A85877">
        <w:rPr>
          <w:rFonts w:ascii="Calibri" w:eastAsia="Calibri" w:hAnsi="Calibri" w:cs="Calibri"/>
          <w:color w:val="000000"/>
        </w:rPr>
        <w:t>2</w:t>
      </w:r>
      <w:r w:rsidR="00910F66">
        <w:rPr>
          <w:rFonts w:ascii="Calibri" w:eastAsia="Calibri" w:hAnsi="Calibri" w:cs="Calibri"/>
          <w:color w:val="000000"/>
        </w:rPr>
        <w:t>82</w:t>
      </w:r>
      <w:r>
        <w:rPr>
          <w:rFonts w:ascii="Calibri" w:eastAsia="Calibri" w:hAnsi="Calibri" w:cs="Calibri"/>
          <w:color w:val="000000"/>
        </w:rPr>
        <w:t xml:space="preserve"> z</w:t>
      </w:r>
      <w:r w:rsidR="00A85877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zm.).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 w:rsidR="00DB3EFA"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cena nieruchomości wpisanej do rejestru zabytków uzyskana w wyniku przetargu zostanie obniżona o 50%</w:t>
      </w:r>
      <w:r>
        <w:rPr>
          <w:rFonts w:ascii="Calibri" w:eastAsia="Calibri" w:hAnsi="Calibri" w:cs="Calibri"/>
          <w:color w:val="000000"/>
        </w:rPr>
        <w:t xml:space="preserve"> zgodnie z art. 68 ust. 3 ustawy o gospodarce nieruchomościami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4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Powierzchnia użytkowa lokalu mieszkalnego wynosi 57,70 m²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C9307F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>. Do lokalu mieszkalnego przynależy WC o pow. 10,00 m².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9640E2">
      <w:pPr>
        <w:ind w:left="0"/>
        <w:rPr>
          <w:b/>
          <w:szCs w:val="22"/>
        </w:rPr>
      </w:pPr>
      <w:r w:rsidRPr="00D96FD2">
        <w:rPr>
          <w:rFonts w:eastAsia="Calibri"/>
        </w:rPr>
        <w:t xml:space="preserve">- </w:t>
      </w:r>
      <w:r w:rsidR="00C91C68" w:rsidRPr="00D96FD2">
        <w:rPr>
          <w:rFonts w:eastAsia="Calibri"/>
        </w:rPr>
        <w:t>nieruchomość zbywana w stanie istniejącym</w:t>
      </w:r>
      <w:r w:rsidR="00C9307F">
        <w:rPr>
          <w:rFonts w:eastAsia="Calibri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9640E2">
      <w:pPr>
        <w:ind w:left="10800" w:right="253" w:firstLine="720"/>
      </w:pPr>
      <w:r>
        <w:t>Prezydent Miasta Świnoujście</w:t>
      </w:r>
    </w:p>
    <w:p w:rsidR="00D96FD2" w:rsidRDefault="00D96FD2" w:rsidP="009640E2"/>
    <w:p w:rsidR="00D96FD2" w:rsidRDefault="00D96FD2" w:rsidP="009640E2">
      <w:r>
        <w:t xml:space="preserve">  </w:t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  <w:t xml:space="preserve">   </w:t>
      </w:r>
      <w:r>
        <w:t xml:space="preserve">mgr inż. Janusz </w:t>
      </w:r>
      <w:proofErr w:type="spellStart"/>
      <w: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04CF9AEF" wp14:editId="12F4027B">
            <wp:extent cx="7024370" cy="684022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43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906A6F">
      <w:headerReference w:type="default" r:id="rId9"/>
      <w:pgSz w:w="16838" w:h="23811" w:code="8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9640E2">
      <w:r>
        <w:separator/>
      </w:r>
    </w:p>
  </w:endnote>
  <w:endnote w:type="continuationSeparator" w:id="0">
    <w:p w:rsidR="00D5358F" w:rsidRDefault="00D5358F" w:rsidP="0096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9640E2">
      <w:r>
        <w:separator/>
      </w:r>
    </w:p>
  </w:footnote>
  <w:footnote w:type="continuationSeparator" w:id="0">
    <w:p w:rsidR="00D5358F" w:rsidRDefault="00D5358F" w:rsidP="0096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6AB9"/>
    <w:rsid w:val="00134D1E"/>
    <w:rsid w:val="002250E5"/>
    <w:rsid w:val="002B2840"/>
    <w:rsid w:val="003045E2"/>
    <w:rsid w:val="0031650D"/>
    <w:rsid w:val="003912A3"/>
    <w:rsid w:val="004B28FE"/>
    <w:rsid w:val="004E57A1"/>
    <w:rsid w:val="00587957"/>
    <w:rsid w:val="005F6B52"/>
    <w:rsid w:val="006965FD"/>
    <w:rsid w:val="006C3DD1"/>
    <w:rsid w:val="007A01EF"/>
    <w:rsid w:val="007A53F8"/>
    <w:rsid w:val="007D09B0"/>
    <w:rsid w:val="00804662"/>
    <w:rsid w:val="00906A6F"/>
    <w:rsid w:val="00910F66"/>
    <w:rsid w:val="009640E2"/>
    <w:rsid w:val="009765E1"/>
    <w:rsid w:val="00A85877"/>
    <w:rsid w:val="00B85192"/>
    <w:rsid w:val="00C653C0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2C149D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9640E2"/>
    <w:pPr>
      <w:suppressAutoHyphens/>
      <w:spacing w:line="1" w:lineRule="atLeast"/>
      <w:ind w:left="720" w:right="89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24</cp:revision>
  <cp:lastPrinted>2023-06-22T10:08:00Z</cp:lastPrinted>
  <dcterms:created xsi:type="dcterms:W3CDTF">2011-08-29T11:21:00Z</dcterms:created>
  <dcterms:modified xsi:type="dcterms:W3CDTF">2023-06-22T10:08:00Z</dcterms:modified>
</cp:coreProperties>
</file>