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7788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DB7815" w:rsidRPr="00A76C48">
        <w:rPr>
          <w:sz w:val="18"/>
          <w:szCs w:val="18"/>
        </w:rPr>
        <w:t xml:space="preserve"> </w:t>
      </w:r>
      <w:r w:rsidR="00AD7788">
        <w:rPr>
          <w:sz w:val="18"/>
          <w:szCs w:val="18"/>
        </w:rPr>
        <w:t>190</w:t>
      </w:r>
      <w:r w:rsidR="00484C87">
        <w:rPr>
          <w:sz w:val="18"/>
          <w:szCs w:val="18"/>
        </w:rPr>
        <w:t xml:space="preserve">/2024 </w:t>
      </w:r>
      <w:r w:rsidRPr="00A76C48">
        <w:rPr>
          <w:sz w:val="18"/>
          <w:szCs w:val="18"/>
        </w:rPr>
        <w:t xml:space="preserve">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2B2840" w:rsidRPr="00A76C48">
        <w:rPr>
          <w:sz w:val="18"/>
          <w:szCs w:val="18"/>
        </w:rPr>
        <w:t xml:space="preserve"> </w:t>
      </w:r>
      <w:r w:rsidR="00AD7788">
        <w:rPr>
          <w:sz w:val="18"/>
          <w:szCs w:val="18"/>
        </w:rPr>
        <w:t>12</w:t>
      </w:r>
      <w:r w:rsidR="00484C87">
        <w:rPr>
          <w:sz w:val="18"/>
          <w:szCs w:val="18"/>
        </w:rPr>
        <w:t xml:space="preserve">   marca 2024 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AD7788">
        <w:rPr>
          <w:rFonts w:ascii="Calibri" w:eastAsia="Calibri" w:hAnsi="Calibri" w:cs="Calibri"/>
          <w:b/>
          <w:color w:val="000000"/>
          <w:sz w:val="28"/>
          <w:szCs w:val="28"/>
        </w:rPr>
        <w:t>39</w:t>
      </w:r>
      <w:r w:rsidR="00484C87">
        <w:rPr>
          <w:rFonts w:ascii="Calibri" w:eastAsia="Calibri" w:hAnsi="Calibri" w:cs="Calibri"/>
          <w:b/>
          <w:color w:val="000000"/>
          <w:sz w:val="28"/>
          <w:szCs w:val="28"/>
        </w:rPr>
        <w:t>/2024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484C87" w:rsidRDefault="00484C87" w:rsidP="00484C8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podstawie art. 30 ust. 2 pkt. 3 ustawy z dnia 8 marca 1990r o samorządzie gminnym (Dz. U. z 2023 r., poz. 40 ze zm.) i art. 35 ustawy z dnia 21 sierpnia 1997 r. o gospodarce </w:t>
      </w:r>
    </w:p>
    <w:p w:rsidR="00484C87" w:rsidRDefault="00484C87" w:rsidP="00484C8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nieruchomościami (DZ. U. z 20</w:t>
      </w:r>
      <w:r>
        <w:rPr>
          <w:rFonts w:ascii="Calibri" w:eastAsia="Calibri" w:hAnsi="Calibri" w:cs="Calibri"/>
        </w:rPr>
        <w:t xml:space="preserve">23 </w:t>
      </w:r>
      <w:r>
        <w:rPr>
          <w:rFonts w:ascii="Calibri" w:eastAsia="Calibri" w:hAnsi="Calibri" w:cs="Calibri"/>
          <w:color w:val="000000"/>
        </w:rPr>
        <w:t>r., poz. 344 ze zm.) przeznacza się do zbycia następującą nieruchomość z zasobu nieruchomości Gminy – Miasta Świnoujście:</w:t>
      </w: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835"/>
        <w:gridCol w:w="5670"/>
        <w:gridCol w:w="1417"/>
        <w:gridCol w:w="2835"/>
      </w:tblGrid>
      <w:tr w:rsidR="00B85192" w:rsidTr="00E12CC6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E12CC6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35144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35144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376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35144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316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obr.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01</w:t>
            </w:r>
            <w:r w:rsidR="00351445">
              <w:rPr>
                <w:rFonts w:ascii="Calibri" w:eastAsia="Calibri" w:hAnsi="Calibri" w:cs="Calibri"/>
                <w:sz w:val="22"/>
                <w:szCs w:val="22"/>
              </w:rPr>
              <w:t>0384/3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35144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  <w:p w:rsidR="00B85192" w:rsidRDefault="002B2840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35144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63,63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FE711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Hołdu P</w:t>
            </w:r>
            <w:r w:rsidR="0035144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ruskiego 7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351445">
              <w:rPr>
                <w:rFonts w:ascii="Calibri" w:eastAsia="Calibri" w:hAnsi="Calibri" w:cs="Calibri"/>
                <w:sz w:val="22"/>
                <w:szCs w:val="22"/>
              </w:rPr>
              <w:t>6363/90461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1B" w:rsidRDefault="00FE711B" w:rsidP="00FE711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obowiązującym miejscowym planie zagospodarowania przestrzennego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miasta Świnoujście,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przyjętym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Uchwałą Rady Miasta Świnoujście NR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XXI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II/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186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/20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 dnia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 czerwca 2016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roku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(Dz. U. Woj.  Zachodniopomorskiego z dnia 8 sierpnia 2016., poz. 3213) obszar na którym znajduje się działka nr 372 oznaczona jest </w:t>
            </w:r>
            <w:r w:rsidR="00612D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ymbolem:</w:t>
            </w:r>
            <w:r w:rsidR="00612D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 MW,U – teren zabudowy mieszkaniowej wielorodzinnej z usługami.</w:t>
            </w:r>
          </w:p>
          <w:p w:rsidR="00B85192" w:rsidRPr="00B85192" w:rsidRDefault="00FE711B" w:rsidP="003B7269">
            <w:pPr>
              <w:pStyle w:val="Tekstpodstawowy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Budynek Hołdu Pruskiego </w:t>
            </w:r>
            <w:r w:rsidR="003B726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wpisany do rejestru zabytków.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E12CC6" w:rsidRDefault="00484C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</w:t>
            </w:r>
            <w:r w:rsidR="00EE4ED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09232D"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F62DDA"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B85192"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000 zł</w:t>
            </w:r>
            <w:r w:rsidR="00DB3EFA" w:rsidRPr="00E12C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–VAT zw.</w:t>
            </w:r>
          </w:p>
          <w:p w:rsidR="00B85192" w:rsidRPr="00B85192" w:rsidRDefault="00E12CC6" w:rsidP="00E12CC6">
            <w:pPr>
              <w:tabs>
                <w:tab w:val="left" w:pos="360"/>
              </w:tabs>
              <w:ind w:left="0" w:hanging="2"/>
              <w:jc w:val="both"/>
              <w:rPr>
                <w:rFonts w:eastAsia="Calibri" w:cs="Calibri"/>
                <w:color w:val="000000"/>
                <w:szCs w:val="22"/>
              </w:rPr>
            </w:pPr>
            <w:r w:rsidRPr="003F72BF">
              <w:rPr>
                <w:b/>
                <w:sz w:val="20"/>
                <w:szCs w:val="20"/>
                <w:u w:val="single"/>
              </w:rPr>
              <w:t>c</w:t>
            </w:r>
            <w:r w:rsidRPr="003F72BF">
              <w:rPr>
                <w:b/>
                <w:bCs/>
                <w:snapToGrid w:val="0"/>
                <w:sz w:val="20"/>
                <w:szCs w:val="20"/>
                <w:u w:val="single"/>
              </w:rPr>
              <w:t>ena nieruchomości wpisanej do rejestru zabytków uzyskana w wyniku przetargu zostanie obniżona o 50%</w:t>
            </w:r>
            <w:r w:rsidRPr="001B2B4C">
              <w:rPr>
                <w:bCs/>
                <w:snapToGrid w:val="0"/>
                <w:sz w:val="20"/>
                <w:szCs w:val="20"/>
              </w:rPr>
              <w:t xml:space="preserve"> zgodnie z art. 68 ust. 3 ustawy o gospodarce nieruchomościami</w:t>
            </w:r>
            <w:r>
              <w:rPr>
                <w:bCs/>
                <w:snapToGrid w:val="0"/>
                <w:sz w:val="20"/>
                <w:szCs w:val="20"/>
              </w:rPr>
              <w:t xml:space="preserve"> </w:t>
            </w:r>
            <w:r w:rsidRPr="00FE711B">
              <w:rPr>
                <w:rFonts w:eastAsia="Calibri" w:cs="Calibri"/>
                <w:color w:val="000000"/>
                <w:sz w:val="20"/>
                <w:szCs w:val="20"/>
              </w:rPr>
              <w:t>(DZ. U. z 20</w:t>
            </w:r>
            <w:r w:rsidRPr="00FE711B">
              <w:rPr>
                <w:rFonts w:eastAsia="Calibri" w:cs="Calibri"/>
                <w:sz w:val="20"/>
                <w:szCs w:val="20"/>
              </w:rPr>
              <w:t xml:space="preserve">23 </w:t>
            </w:r>
            <w:r w:rsidRPr="00FE711B">
              <w:rPr>
                <w:rFonts w:eastAsia="Calibri" w:cs="Calibri"/>
                <w:color w:val="000000"/>
                <w:sz w:val="20"/>
                <w:szCs w:val="20"/>
              </w:rPr>
              <w:t>r., poz. 344 ze zm.)</w:t>
            </w:r>
          </w:p>
        </w:tc>
      </w:tr>
    </w:tbl>
    <w:p w:rsidR="00AD7788" w:rsidRDefault="00AD7788" w:rsidP="00AD778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  12.03.2024 r. do dnia  02.04.2024 r.</w:t>
      </w:r>
    </w:p>
    <w:p w:rsidR="00AD7788" w:rsidRDefault="00AD7788" w:rsidP="00AD778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terminie od 12.03.2024 r. do </w:t>
      </w:r>
      <w:r>
        <w:rPr>
          <w:rFonts w:ascii="Calibri" w:eastAsia="Calibri" w:hAnsi="Calibri" w:cs="Calibri"/>
          <w:color w:val="000000"/>
        </w:rPr>
        <w:tab/>
        <w:t xml:space="preserve">24.04.2024 r. osoby, którym przysługuje pierwszeństwo nabycia nieruchomości na podstawie art. 34 ust. 1 pkt. 1 i 2 ustawy z dnia 21 sierpnia 1997r. </w:t>
      </w:r>
      <w:r>
        <w:rPr>
          <w:rFonts w:ascii="Calibri" w:eastAsia="Calibri" w:hAnsi="Calibri" w:cs="Calibri"/>
          <w:color w:val="000000"/>
        </w:rPr>
        <w:br/>
        <w:t xml:space="preserve">o gospodarce nieruchomościami (Dz. U. z 2023r., poz. 344 </w:t>
      </w:r>
      <w:proofErr w:type="spellStart"/>
      <w:r>
        <w:rPr>
          <w:rFonts w:ascii="Calibri" w:eastAsia="Calibri" w:hAnsi="Calibri" w:cs="Calibri"/>
          <w:color w:val="000000"/>
        </w:rPr>
        <w:t>t.j</w:t>
      </w:r>
      <w:proofErr w:type="spellEnd"/>
      <w:r>
        <w:rPr>
          <w:rFonts w:ascii="Calibri" w:eastAsia="Calibri" w:hAnsi="Calibri" w:cs="Calibri"/>
          <w:color w:val="000000"/>
        </w:rPr>
        <w:t>.) mogą składać wnioski w sprawie.</w:t>
      </w:r>
    </w:p>
    <w:p w:rsidR="00CE7466" w:rsidRDefault="00CE7466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bookmarkStart w:id="0" w:name="_GoBack"/>
      <w:bookmarkEnd w:id="0"/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FE711B" w:rsidRDefault="00C91C68" w:rsidP="00FE711B">
      <w:pPr>
        <w:tabs>
          <w:tab w:val="left" w:pos="360"/>
        </w:tabs>
        <w:ind w:left="0" w:hanging="2"/>
        <w:jc w:val="both"/>
        <w:rPr>
          <w:sz w:val="20"/>
          <w:szCs w:val="20"/>
        </w:rPr>
      </w:pPr>
      <w:r>
        <w:rPr>
          <w:rFonts w:eastAsia="Calibri" w:cs="Calibri"/>
          <w:color w:val="000000"/>
        </w:rPr>
        <w:t>-</w:t>
      </w:r>
      <w:r w:rsidR="00FE711B" w:rsidRPr="001B2B4C">
        <w:rPr>
          <w:sz w:val="20"/>
          <w:szCs w:val="20"/>
        </w:rPr>
        <w:t xml:space="preserve"> budynek przy ul. Hołdu Pruskiego </w:t>
      </w:r>
      <w:r w:rsidR="00FE711B">
        <w:rPr>
          <w:sz w:val="20"/>
          <w:szCs w:val="20"/>
        </w:rPr>
        <w:t>7</w:t>
      </w:r>
      <w:r w:rsidR="00FE711B" w:rsidRPr="001B2B4C">
        <w:rPr>
          <w:sz w:val="20"/>
          <w:szCs w:val="20"/>
        </w:rPr>
        <w:t xml:space="preserve"> jest obiektem zabytkowym, wpisanym do rejestru zabytków, nr rejestru A </w:t>
      </w:r>
      <w:r w:rsidR="00FE711B">
        <w:rPr>
          <w:sz w:val="20"/>
          <w:szCs w:val="20"/>
        </w:rPr>
        <w:t>- 1392</w:t>
      </w:r>
      <w:r w:rsidR="00FE711B" w:rsidRPr="001B2B4C">
        <w:rPr>
          <w:sz w:val="20"/>
          <w:szCs w:val="20"/>
        </w:rPr>
        <w:t>, decyzją DZ-4200/</w:t>
      </w:r>
      <w:r w:rsidR="00FE711B">
        <w:rPr>
          <w:sz w:val="20"/>
          <w:szCs w:val="20"/>
        </w:rPr>
        <w:t>11</w:t>
      </w:r>
      <w:r w:rsidR="00FE711B" w:rsidRPr="001B2B4C">
        <w:rPr>
          <w:sz w:val="20"/>
          <w:szCs w:val="20"/>
        </w:rPr>
        <w:t>/O/9</w:t>
      </w:r>
      <w:r w:rsidR="00FE711B">
        <w:rPr>
          <w:sz w:val="20"/>
          <w:szCs w:val="20"/>
        </w:rPr>
        <w:t>5</w:t>
      </w:r>
      <w:r w:rsidR="00FE711B" w:rsidRPr="001B2B4C">
        <w:rPr>
          <w:sz w:val="20"/>
          <w:szCs w:val="20"/>
        </w:rPr>
        <w:t xml:space="preserve">  z dnia </w:t>
      </w:r>
      <w:r w:rsidR="00FE711B">
        <w:rPr>
          <w:sz w:val="20"/>
          <w:szCs w:val="20"/>
        </w:rPr>
        <w:t>14.03.1995r.</w:t>
      </w:r>
      <w:r w:rsidR="00FE711B" w:rsidRPr="001B2B4C">
        <w:rPr>
          <w:sz w:val="20"/>
          <w:szCs w:val="20"/>
        </w:rPr>
        <w:t xml:space="preserve"> i podlega ścisłej ochronie konserwatorskiej, Zachodniopomorski Wojewódzki Konserwator Zabytków pozwolił na sprzedaż lokalu mieszkalnego  nr </w:t>
      </w:r>
      <w:r w:rsidR="00FE711B">
        <w:rPr>
          <w:sz w:val="20"/>
          <w:szCs w:val="20"/>
        </w:rPr>
        <w:t>9</w:t>
      </w:r>
      <w:r w:rsidR="00FE711B" w:rsidRPr="001B2B4C">
        <w:rPr>
          <w:sz w:val="20"/>
          <w:szCs w:val="20"/>
        </w:rPr>
        <w:t xml:space="preserve">  wydając w dniu </w:t>
      </w:r>
      <w:r w:rsidR="00FE711B">
        <w:rPr>
          <w:sz w:val="20"/>
          <w:szCs w:val="20"/>
        </w:rPr>
        <w:t>29 lutego 2024</w:t>
      </w:r>
      <w:r w:rsidR="00FE711B" w:rsidRPr="001B2B4C">
        <w:rPr>
          <w:sz w:val="20"/>
          <w:szCs w:val="20"/>
        </w:rPr>
        <w:t xml:space="preserve"> roku Decyzję Nr </w:t>
      </w:r>
      <w:r w:rsidR="00FE711B">
        <w:rPr>
          <w:sz w:val="20"/>
          <w:szCs w:val="20"/>
        </w:rPr>
        <w:t>297/2024</w:t>
      </w:r>
      <w:r w:rsidR="00FE711B" w:rsidRPr="001B2B4C">
        <w:rPr>
          <w:sz w:val="20"/>
          <w:szCs w:val="20"/>
        </w:rPr>
        <w:t xml:space="preserve"> pod następującymi warunkami: właściciel przedmiotowej nieruchomości zobowiązany jest do opieki nad zabytkiem jak to określono w treści ustawy z dnia 23 lipca 2003 o ochronie zabytków i opiece nad zabytkami (Dz. U.  z 20</w:t>
      </w:r>
      <w:r w:rsidR="00FE711B">
        <w:rPr>
          <w:sz w:val="20"/>
          <w:szCs w:val="20"/>
        </w:rPr>
        <w:t>22</w:t>
      </w:r>
      <w:r w:rsidR="00FE711B" w:rsidRPr="001B2B4C">
        <w:rPr>
          <w:sz w:val="20"/>
          <w:szCs w:val="20"/>
        </w:rPr>
        <w:t xml:space="preserve">, poz. </w:t>
      </w:r>
      <w:r w:rsidR="00FE711B">
        <w:rPr>
          <w:sz w:val="20"/>
          <w:szCs w:val="20"/>
        </w:rPr>
        <w:t xml:space="preserve">840 ze </w:t>
      </w:r>
      <w:r w:rsidR="005149F8">
        <w:rPr>
          <w:sz w:val="20"/>
          <w:szCs w:val="20"/>
        </w:rPr>
        <w:t>zm.);</w:t>
      </w:r>
    </w:p>
    <w:p w:rsidR="00612D3D" w:rsidRDefault="005149F8" w:rsidP="00612D3D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t xml:space="preserve">- </w:t>
      </w:r>
      <w:r w:rsidRPr="00612D3D">
        <w:rPr>
          <w:rFonts w:asciiTheme="majorHAnsi" w:hAnsiTheme="majorHAnsi" w:cstheme="majorHAnsi"/>
        </w:rPr>
        <w:t xml:space="preserve">Nieruchomość </w:t>
      </w:r>
      <w:r w:rsidR="00612D3D" w:rsidRPr="00612D3D">
        <w:rPr>
          <w:rFonts w:asciiTheme="majorHAnsi" w:hAnsiTheme="majorHAnsi" w:cstheme="majorHAnsi"/>
        </w:rPr>
        <w:t>położona</w:t>
      </w:r>
      <w:r w:rsidRPr="00612D3D">
        <w:rPr>
          <w:rFonts w:asciiTheme="majorHAnsi" w:hAnsiTheme="majorHAnsi" w:cstheme="majorHAnsi"/>
        </w:rPr>
        <w:t xml:space="preserve"> jest na terenie historycznego układu urbanistycznego Dzielnicy </w:t>
      </w:r>
      <w:r w:rsidR="00612D3D" w:rsidRPr="00612D3D">
        <w:rPr>
          <w:rFonts w:asciiTheme="majorHAnsi" w:eastAsia="Calibri" w:hAnsiTheme="majorHAnsi" w:cstheme="majorHAnsi"/>
          <w:color w:val="000000"/>
        </w:rPr>
        <w:t>Śródmieście i Dzielnica Uzdrowiskowa wraz z zielenią wpisany jest do rejestru zabytków pod nr A-1177, decyzją PSOZ/</w:t>
      </w:r>
      <w:proofErr w:type="spellStart"/>
      <w:r w:rsidR="00612D3D" w:rsidRPr="00612D3D">
        <w:rPr>
          <w:rFonts w:asciiTheme="majorHAnsi" w:eastAsia="Calibri" w:hAnsiTheme="majorHAnsi" w:cstheme="majorHAnsi"/>
          <w:color w:val="000000"/>
        </w:rPr>
        <w:t>Sz</w:t>
      </w:r>
      <w:proofErr w:type="spellEnd"/>
      <w:r w:rsidR="00612D3D" w:rsidRPr="00612D3D">
        <w:rPr>
          <w:rFonts w:asciiTheme="majorHAnsi" w:eastAsia="Calibri" w:hAnsiTheme="majorHAnsi" w:cstheme="majorHAnsi"/>
          <w:color w:val="000000"/>
        </w:rPr>
        <w:t xml:space="preserve">-n/5340/33/91 z dnia </w:t>
      </w:r>
      <w:r w:rsidR="00612D3D">
        <w:rPr>
          <w:rFonts w:asciiTheme="majorHAnsi" w:eastAsia="Calibri" w:hAnsiTheme="majorHAnsi" w:cstheme="majorHAnsi"/>
          <w:color w:val="000000"/>
        </w:rPr>
        <w:t xml:space="preserve">08.03.1991 </w:t>
      </w:r>
      <w:r w:rsidR="00612D3D" w:rsidRPr="00612D3D">
        <w:rPr>
          <w:rFonts w:asciiTheme="majorHAnsi" w:eastAsia="Calibri" w:hAnsiTheme="majorHAnsi" w:cstheme="majorHAnsi"/>
          <w:color w:val="000000"/>
        </w:rPr>
        <w:t>r.</w:t>
      </w:r>
      <w:r w:rsidR="00612D3D">
        <w:rPr>
          <w:rFonts w:ascii="Calibri" w:eastAsia="Calibri" w:hAnsi="Calibri" w:cs="Calibri"/>
          <w:color w:val="000000"/>
        </w:rPr>
        <w:t xml:space="preserve"> </w:t>
      </w:r>
    </w:p>
    <w:p w:rsidR="00E12CC6" w:rsidRDefault="00FE711B" w:rsidP="00E12CC6">
      <w:pPr>
        <w:tabs>
          <w:tab w:val="left" w:pos="360"/>
        </w:tabs>
        <w:ind w:left="0" w:hanging="2"/>
        <w:jc w:val="both"/>
        <w:rPr>
          <w:b/>
          <w:szCs w:val="22"/>
        </w:rPr>
      </w:pPr>
      <w:r w:rsidRPr="001B2B4C">
        <w:rPr>
          <w:sz w:val="20"/>
          <w:szCs w:val="20"/>
        </w:rPr>
        <w:t>- lokal</w:t>
      </w:r>
      <w:r w:rsidR="00E12CC6">
        <w:rPr>
          <w:sz w:val="20"/>
          <w:szCs w:val="20"/>
        </w:rPr>
        <w:t xml:space="preserve"> mieszkalny </w:t>
      </w:r>
      <w:r w:rsidRPr="001B2B4C">
        <w:rPr>
          <w:sz w:val="20"/>
          <w:szCs w:val="20"/>
        </w:rPr>
        <w:t xml:space="preserve"> </w:t>
      </w:r>
      <w:r w:rsidR="00E12CC6">
        <w:rPr>
          <w:sz w:val="20"/>
          <w:szCs w:val="20"/>
        </w:rPr>
        <w:t xml:space="preserve">położony n 4 piętrze budynku składającego się z 4 kondygnacji  naziemnych </w:t>
      </w:r>
      <w:r w:rsidRPr="001B2B4C">
        <w:rPr>
          <w:sz w:val="20"/>
          <w:szCs w:val="20"/>
        </w:rPr>
        <w:t xml:space="preserve">składa się z: </w:t>
      </w:r>
      <w:r>
        <w:rPr>
          <w:sz w:val="20"/>
          <w:szCs w:val="20"/>
        </w:rPr>
        <w:t>2</w:t>
      </w:r>
      <w:r w:rsidRPr="001B2B4C">
        <w:rPr>
          <w:sz w:val="20"/>
          <w:szCs w:val="20"/>
        </w:rPr>
        <w:t xml:space="preserve"> pokoi, kuchni, </w:t>
      </w:r>
      <w:r>
        <w:rPr>
          <w:sz w:val="20"/>
          <w:szCs w:val="20"/>
        </w:rPr>
        <w:t xml:space="preserve">przedpokoju, łazienki </w:t>
      </w:r>
      <w:r w:rsidR="00E12CC6">
        <w:rPr>
          <w:sz w:val="20"/>
          <w:szCs w:val="20"/>
        </w:rPr>
        <w:t>i</w:t>
      </w:r>
      <w:r>
        <w:rPr>
          <w:sz w:val="20"/>
          <w:szCs w:val="20"/>
        </w:rPr>
        <w:t xml:space="preserve"> WC</w:t>
      </w:r>
      <w:r w:rsidRPr="001B2B4C">
        <w:rPr>
          <w:sz w:val="20"/>
          <w:szCs w:val="20"/>
        </w:rPr>
        <w:t xml:space="preserve">; lokal wymaga </w:t>
      </w:r>
      <w:r>
        <w:rPr>
          <w:sz w:val="20"/>
          <w:szCs w:val="20"/>
        </w:rPr>
        <w:t xml:space="preserve">kapitalnego </w:t>
      </w:r>
      <w:r w:rsidRPr="001B2B4C">
        <w:rPr>
          <w:sz w:val="20"/>
          <w:szCs w:val="20"/>
        </w:rPr>
        <w:t>remontu</w:t>
      </w:r>
      <w:r w:rsidR="00612D3D">
        <w:rPr>
          <w:sz w:val="20"/>
          <w:szCs w:val="20"/>
        </w:rPr>
        <w:t>.</w:t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  <w:r w:rsidR="00D96FD2">
        <w:rPr>
          <w:b/>
          <w:szCs w:val="22"/>
        </w:rPr>
        <w:tab/>
      </w:r>
    </w:p>
    <w:p w:rsidR="00D96FD2" w:rsidRDefault="00E12CC6" w:rsidP="00E12CC6">
      <w:pPr>
        <w:tabs>
          <w:tab w:val="left" w:pos="360"/>
        </w:tabs>
        <w:ind w:left="0" w:hanging="2"/>
        <w:jc w:val="both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D96FD2">
        <w:rPr>
          <w:b/>
          <w:szCs w:val="22"/>
        </w:rPr>
        <w:t>Prezydent Miasta Świnoujście</w:t>
      </w:r>
    </w:p>
    <w:p w:rsidR="00E12CC6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</w:t>
      </w:r>
    </w:p>
    <w:p w:rsidR="00D96FD2" w:rsidRDefault="00E12CC6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 </w:t>
      </w:r>
      <w:r w:rsidR="00D96FD2">
        <w:rPr>
          <w:b/>
          <w:szCs w:val="22"/>
        </w:rPr>
        <w:t xml:space="preserve">mgr inż. Janusz </w:t>
      </w:r>
      <w:proofErr w:type="spellStart"/>
      <w:r w:rsidR="00D96FD2">
        <w:rPr>
          <w:b/>
          <w:szCs w:val="22"/>
        </w:rP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612D3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1613535</wp:posOffset>
            </wp:positionH>
            <wp:positionV relativeFrom="paragraph">
              <wp:posOffset>-48260</wp:posOffset>
            </wp:positionV>
            <wp:extent cx="6750685" cy="593598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" t="-924" r="-113" b="10936"/>
                    <a:stretch/>
                  </pic:blipFill>
                  <pic:spPr bwMode="auto">
                    <a:xfrm>
                      <a:off x="0" y="0"/>
                      <a:ext cx="6750685" cy="593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6965F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</w:p>
    <w:sectPr w:rsidR="006965FD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134D1E"/>
    <w:rsid w:val="00211213"/>
    <w:rsid w:val="00237651"/>
    <w:rsid w:val="002B2840"/>
    <w:rsid w:val="003045E2"/>
    <w:rsid w:val="0031650D"/>
    <w:rsid w:val="00351445"/>
    <w:rsid w:val="003849FA"/>
    <w:rsid w:val="003B7269"/>
    <w:rsid w:val="0040459D"/>
    <w:rsid w:val="00484C87"/>
    <w:rsid w:val="004B28FE"/>
    <w:rsid w:val="004E57A1"/>
    <w:rsid w:val="00507B9C"/>
    <w:rsid w:val="005149F8"/>
    <w:rsid w:val="00587957"/>
    <w:rsid w:val="005F6B52"/>
    <w:rsid w:val="00612D3D"/>
    <w:rsid w:val="006965FD"/>
    <w:rsid w:val="006C3DD1"/>
    <w:rsid w:val="007A01EF"/>
    <w:rsid w:val="007A53F8"/>
    <w:rsid w:val="007D09B0"/>
    <w:rsid w:val="00804662"/>
    <w:rsid w:val="00910F66"/>
    <w:rsid w:val="009765E1"/>
    <w:rsid w:val="00A76C48"/>
    <w:rsid w:val="00A85877"/>
    <w:rsid w:val="00AD7788"/>
    <w:rsid w:val="00B85192"/>
    <w:rsid w:val="00C83F7C"/>
    <w:rsid w:val="00C91C68"/>
    <w:rsid w:val="00C9307F"/>
    <w:rsid w:val="00CE7466"/>
    <w:rsid w:val="00D5358F"/>
    <w:rsid w:val="00D96FD2"/>
    <w:rsid w:val="00DB3EFA"/>
    <w:rsid w:val="00DB7815"/>
    <w:rsid w:val="00E12CC6"/>
    <w:rsid w:val="00E26B72"/>
    <w:rsid w:val="00E478EA"/>
    <w:rsid w:val="00EE4EDC"/>
    <w:rsid w:val="00F62DDA"/>
    <w:rsid w:val="00FC4C63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9F2C69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CE7466"/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27</cp:revision>
  <cp:lastPrinted>2024-03-12T13:53:00Z</cp:lastPrinted>
  <dcterms:created xsi:type="dcterms:W3CDTF">2011-08-29T11:21:00Z</dcterms:created>
  <dcterms:modified xsi:type="dcterms:W3CDTF">2024-03-14T09:37:00Z</dcterms:modified>
</cp:coreProperties>
</file>