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6B928" w14:textId="77777777" w:rsidR="00495AA1" w:rsidRPr="00472707" w:rsidRDefault="003C3F4B" w:rsidP="00472707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C3F4B">
        <w:rPr>
          <w:rFonts w:ascii="Times New Roman" w:hAnsi="Times New Roman" w:cs="Times New Roman"/>
          <w:b/>
          <w:bCs/>
        </w:rPr>
        <w:t xml:space="preserve">Załącznik do decyzji </w:t>
      </w:r>
      <w:r w:rsidRPr="00472707">
        <w:rPr>
          <w:rFonts w:ascii="Times New Roman" w:hAnsi="Times New Roman" w:cs="Times New Roman"/>
          <w:b/>
          <w:bCs/>
        </w:rPr>
        <w:t xml:space="preserve">Regionalnego Dyrektora Ochrony Środowiska w Szczecinie </w:t>
      </w:r>
    </w:p>
    <w:p w14:paraId="56EFC72F" w14:textId="77777777" w:rsidR="00495AA1" w:rsidRPr="00472707" w:rsidRDefault="003C3F4B" w:rsidP="00472707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472707">
        <w:rPr>
          <w:rFonts w:ascii="Times New Roman" w:hAnsi="Times New Roman" w:cs="Times New Roman"/>
          <w:b/>
          <w:bCs/>
        </w:rPr>
        <w:t xml:space="preserve">Nr </w:t>
      </w:r>
      <w:r w:rsidR="00495AA1" w:rsidRPr="00472707">
        <w:rPr>
          <w:rFonts w:ascii="Times New Roman" w:hAnsi="Times New Roman" w:cs="Times New Roman"/>
          <w:b/>
          <w:bCs/>
        </w:rPr>
        <w:t>15</w:t>
      </w:r>
      <w:r w:rsidRPr="00472707">
        <w:rPr>
          <w:rFonts w:ascii="Times New Roman" w:hAnsi="Times New Roman" w:cs="Times New Roman"/>
          <w:b/>
          <w:bCs/>
        </w:rPr>
        <w:t xml:space="preserve">/2023 o środowiskowych uwarunkowaniach </w:t>
      </w:r>
    </w:p>
    <w:p w14:paraId="3B7C3508" w14:textId="78E2CF2C" w:rsidR="00495AA1" w:rsidRPr="00472707" w:rsidRDefault="00FF5B81" w:rsidP="00556C4A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3C3F4B" w:rsidRPr="00472707">
        <w:rPr>
          <w:rFonts w:ascii="Times New Roman" w:hAnsi="Times New Roman" w:cs="Times New Roman"/>
          <w:b/>
          <w:bCs/>
        </w:rPr>
        <w:t xml:space="preserve">z dnia  </w:t>
      </w:r>
      <w:r w:rsidR="00720734">
        <w:rPr>
          <w:rFonts w:ascii="Times New Roman" w:hAnsi="Times New Roman" w:cs="Times New Roman"/>
          <w:b/>
          <w:bCs/>
        </w:rPr>
        <w:t>10 października 2023</w:t>
      </w:r>
      <w:r w:rsidR="003C3F4B" w:rsidRPr="00472707">
        <w:rPr>
          <w:rFonts w:ascii="Times New Roman" w:hAnsi="Times New Roman" w:cs="Times New Roman"/>
          <w:b/>
          <w:bCs/>
        </w:rPr>
        <w:t xml:space="preserve"> r., znak: </w:t>
      </w:r>
      <w:r w:rsidR="003C3F4B" w:rsidRPr="00FF5B81">
        <w:rPr>
          <w:rFonts w:ascii="Times New Roman" w:hAnsi="Times New Roman" w:cs="Times New Roman"/>
          <w:b/>
          <w:bCs/>
        </w:rPr>
        <w:t>WONS.420.29.2020.KK.</w:t>
      </w:r>
      <w:r w:rsidR="00556C4A">
        <w:rPr>
          <w:rFonts w:ascii="Times New Roman" w:hAnsi="Times New Roman" w:cs="Times New Roman"/>
          <w:b/>
          <w:bCs/>
        </w:rPr>
        <w:t>46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3E564571" w14:textId="13BC57AD" w:rsidR="003C3F4B" w:rsidRPr="00472707" w:rsidRDefault="003C3F4B" w:rsidP="00472707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472707">
        <w:rPr>
          <w:rFonts w:ascii="Times New Roman" w:hAnsi="Times New Roman" w:cs="Times New Roman"/>
          <w:b/>
          <w:bCs/>
        </w:rPr>
        <w:t xml:space="preserve"> </w:t>
      </w:r>
    </w:p>
    <w:p w14:paraId="32D3026E" w14:textId="2E8440B6" w:rsidR="00EB7B9D" w:rsidRPr="00472707" w:rsidRDefault="003C3F4B" w:rsidP="00472707">
      <w:pPr>
        <w:spacing w:line="276" w:lineRule="auto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  <w:b/>
          <w:bCs/>
        </w:rPr>
        <w:t>Charakterystyka przedsięwzięcia</w:t>
      </w:r>
      <w:r w:rsidRPr="00472707">
        <w:rPr>
          <w:rFonts w:ascii="Times New Roman" w:hAnsi="Times New Roman" w:cs="Times New Roman"/>
        </w:rPr>
        <w:t xml:space="preserve"> pn.</w:t>
      </w:r>
      <w:r w:rsidRPr="00472707">
        <w:t xml:space="preserve"> </w:t>
      </w:r>
      <w:r w:rsidRPr="00472707">
        <w:rPr>
          <w:rFonts w:ascii="Times New Roman" w:hAnsi="Times New Roman" w:cs="Times New Roman"/>
          <w:i/>
          <w:iCs/>
        </w:rPr>
        <w:t>Budowa Terminala Kontenerowego w Porcie Zewnętrznym w Świnoujściu</w:t>
      </w:r>
      <w:r w:rsidRPr="00472707">
        <w:rPr>
          <w:rFonts w:ascii="Times New Roman" w:hAnsi="Times New Roman" w:cs="Times New Roman"/>
        </w:rPr>
        <w:t>, zgodnie z art. 84 ust. 2 ustawy z dnia 3 października 2008 r. o udostępnianiu informacji o środowisku i jego ochronie, udziale społeczeństwa w ochronie środowiska oraz o ocenach oddziaływania na środowisko (Dz. U. z 2023 r., poz. 1094 ze zm.).</w:t>
      </w:r>
    </w:p>
    <w:p w14:paraId="35D28199" w14:textId="5D0D5A4C" w:rsidR="00A64BD5" w:rsidRPr="00472707" w:rsidRDefault="00EB7B9D" w:rsidP="00825903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</w:rPr>
        <w:t>Planowane przedsięwzięcie polega na budowie terminala kontenerowego w granicach portu morskiego w Świnoujściu i zlokalizowane będzie w prawobrzeżnej części miasta Świnoujście, w dzielnicy Warszów, na wyspie Wolin</w:t>
      </w:r>
      <w:r w:rsidR="00495AA1" w:rsidRPr="00472707">
        <w:rPr>
          <w:rFonts w:ascii="Times New Roman" w:hAnsi="Times New Roman" w:cs="Times New Roman"/>
        </w:rPr>
        <w:t>,</w:t>
      </w:r>
      <w:r w:rsidRPr="00472707">
        <w:rPr>
          <w:rFonts w:ascii="Times New Roman" w:hAnsi="Times New Roman" w:cs="Times New Roman"/>
        </w:rPr>
        <w:t xml:space="preserve"> po wschodniej stronie Terminala LNG im. Prezydenta Lecha Kaczyńskiego. Planowana inwestycja częściowo zlokalizowana będzie na </w:t>
      </w:r>
      <w:r w:rsidR="00495AA1" w:rsidRPr="00472707">
        <w:rPr>
          <w:rFonts w:ascii="Times New Roman" w:hAnsi="Times New Roman" w:cs="Times New Roman"/>
        </w:rPr>
        <w:t>obszarze morskim</w:t>
      </w:r>
      <w:r w:rsidRPr="00472707">
        <w:rPr>
          <w:rFonts w:ascii="Times New Roman" w:hAnsi="Times New Roman" w:cs="Times New Roman"/>
        </w:rPr>
        <w:t xml:space="preserve"> i częściowo na lądzie.</w:t>
      </w:r>
    </w:p>
    <w:p w14:paraId="440D3ABF" w14:textId="1E43B0CE" w:rsidR="00495AA1" w:rsidRPr="00472707" w:rsidRDefault="00D95EDE" w:rsidP="004727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</w:rPr>
        <w:t xml:space="preserve">W zakresie części lądowej powierzchnia zajętości terenu pod inwestycję  wynosi ok. 45 ha, w tym pod budowę infrastruktury portowej - ok. 28,0 ha oraz infrastruktury kolejowej i drogowej - ok. 17,0 ha. Natomiast w części morskiej planowane jest zajęcie ok. 350 ha gruntów pod wodami morskimi, w tym pod molo kontenerowe i falochron osłonowy na powierzchni ok. 80,0 ha oraz </w:t>
      </w:r>
      <w:r w:rsidR="00495AA1" w:rsidRPr="00472707">
        <w:rPr>
          <w:rFonts w:ascii="Times New Roman" w:hAnsi="Times New Roman" w:cs="Times New Roman"/>
        </w:rPr>
        <w:t xml:space="preserve">pod </w:t>
      </w:r>
      <w:r w:rsidRPr="00472707">
        <w:rPr>
          <w:rFonts w:ascii="Times New Roman" w:hAnsi="Times New Roman" w:cs="Times New Roman"/>
        </w:rPr>
        <w:t>tor wejściowy i obrotnicę, awanport, stanowiska statkowe i umocnienia budowli hydrotechnicznych</w:t>
      </w:r>
      <w:r w:rsidR="00495AA1" w:rsidRPr="00472707">
        <w:rPr>
          <w:rFonts w:ascii="Times New Roman" w:hAnsi="Times New Roman" w:cs="Times New Roman"/>
        </w:rPr>
        <w:t>, zajęcie</w:t>
      </w:r>
      <w:r w:rsidRPr="00472707">
        <w:rPr>
          <w:rFonts w:ascii="Times New Roman" w:hAnsi="Times New Roman" w:cs="Times New Roman"/>
        </w:rPr>
        <w:t xml:space="preserve"> powierzchni ok. 270,0 ha.</w:t>
      </w:r>
    </w:p>
    <w:p w14:paraId="1E3B1085" w14:textId="377B5DC1" w:rsidR="00536600" w:rsidRPr="00472707" w:rsidRDefault="00495AA1" w:rsidP="0047270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72707">
        <w:rPr>
          <w:rFonts w:ascii="Times New Roman" w:hAnsi="Times New Roman" w:cs="Times New Roman"/>
          <w:b/>
          <w:bCs/>
        </w:rPr>
        <w:t>W skład przedsięwzięcia wchodzą następujące elementy:</w:t>
      </w:r>
    </w:p>
    <w:p w14:paraId="6749F4C9" w14:textId="59ED7B0C" w:rsidR="00635F2A" w:rsidRPr="00472707" w:rsidRDefault="00635F2A" w:rsidP="00635F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I. A. </w:t>
      </w:r>
      <w:r w:rsidRPr="00472707">
        <w:rPr>
          <w:rFonts w:ascii="Times New Roman" w:hAnsi="Times New Roman" w:cs="Times New Roman"/>
          <w:b/>
          <w:bCs/>
          <w:color w:val="000000"/>
          <w:kern w:val="0"/>
        </w:rPr>
        <w:t xml:space="preserve">Część </w:t>
      </w:r>
      <w:r w:rsidR="009D6319" w:rsidRPr="009D6319">
        <w:rPr>
          <w:rFonts w:ascii="Times New Roman" w:hAnsi="Times New Roman" w:cs="Times New Roman"/>
          <w:b/>
          <w:bCs/>
        </w:rPr>
        <w:t>przedsięwzięcia zlokalizowan</w:t>
      </w:r>
      <w:r w:rsidR="00A61AF4">
        <w:rPr>
          <w:rFonts w:ascii="Times New Roman" w:hAnsi="Times New Roman" w:cs="Times New Roman"/>
          <w:b/>
          <w:bCs/>
        </w:rPr>
        <w:t>a</w:t>
      </w:r>
      <w:r w:rsidR="009D6319" w:rsidRPr="009D6319">
        <w:rPr>
          <w:rFonts w:ascii="Times New Roman" w:hAnsi="Times New Roman" w:cs="Times New Roman"/>
          <w:b/>
          <w:bCs/>
        </w:rPr>
        <w:t xml:space="preserve"> </w:t>
      </w:r>
      <w:r w:rsidR="009D6319">
        <w:rPr>
          <w:rFonts w:ascii="Times New Roman" w:hAnsi="Times New Roman" w:cs="Times New Roman"/>
          <w:b/>
          <w:bCs/>
        </w:rPr>
        <w:t xml:space="preserve">w obszarze </w:t>
      </w:r>
      <w:r w:rsidRPr="00472707">
        <w:rPr>
          <w:rFonts w:ascii="Times New Roman" w:hAnsi="Times New Roman" w:cs="Times New Roman"/>
          <w:b/>
          <w:bCs/>
          <w:color w:val="000000"/>
          <w:kern w:val="0"/>
        </w:rPr>
        <w:t>lądow</w:t>
      </w:r>
      <w:r w:rsidR="009D6319">
        <w:rPr>
          <w:rFonts w:ascii="Times New Roman" w:hAnsi="Times New Roman" w:cs="Times New Roman"/>
          <w:b/>
          <w:bCs/>
          <w:color w:val="000000"/>
          <w:kern w:val="0"/>
        </w:rPr>
        <w:t>ym</w:t>
      </w:r>
      <w:r w:rsidR="00B270C1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472707">
        <w:rPr>
          <w:rFonts w:ascii="Times New Roman" w:hAnsi="Times New Roman" w:cs="Times New Roman"/>
          <w:b/>
          <w:bCs/>
          <w:color w:val="000000"/>
          <w:kern w:val="0"/>
        </w:rPr>
        <w:t>:</w:t>
      </w:r>
    </w:p>
    <w:p w14:paraId="1B40BAE8" w14:textId="26A3503D" w:rsidR="00635F2A" w:rsidRPr="00472707" w:rsidRDefault="00A61AF4" w:rsidP="00635F2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0"/>
        </w:rPr>
        <w:t>I</w:t>
      </w:r>
      <w:r w:rsidR="00635F2A" w:rsidRPr="00472707">
        <w:rPr>
          <w:rFonts w:ascii="Times New Roman" w:hAnsi="Times New Roman" w:cs="Times New Roman"/>
          <w:color w:val="000000"/>
          <w:kern w:val="0"/>
        </w:rPr>
        <w:t>nfrastruktura techniczna (gazowa, kanalizacja sanitarna, deszczowa, elektryczna i teletechniczna);</w:t>
      </w:r>
    </w:p>
    <w:p w14:paraId="1D4F21BD" w14:textId="4A7E7069" w:rsidR="00635F2A" w:rsidRPr="00472707" w:rsidRDefault="00A61AF4" w:rsidP="00635F2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0"/>
        </w:rPr>
        <w:t>U</w:t>
      </w:r>
      <w:r w:rsidR="00635F2A" w:rsidRPr="00472707">
        <w:rPr>
          <w:rFonts w:ascii="Times New Roman" w:hAnsi="Times New Roman" w:cs="Times New Roman"/>
          <w:color w:val="000000"/>
          <w:kern w:val="0"/>
        </w:rPr>
        <w:t xml:space="preserve">kład drogowy dojazdowy do terminala oraz </w:t>
      </w:r>
      <w:r w:rsidR="00635F2A" w:rsidRPr="00472707">
        <w:rPr>
          <w:rFonts w:ascii="Times New Roman" w:hAnsi="Times New Roman" w:cs="Times New Roman"/>
        </w:rPr>
        <w:t>zelektryfikowanego układu kolejowego – budowę torów kolejowych w postaci dwóch grup torowych: przyjazdowo-odjazdowa oraz zdawczo-odbiorcza, połączonych ze sobą torami dojazdowymi, wraz z budową nastawni systemu sterowania ruchem kolejowym;</w:t>
      </w:r>
    </w:p>
    <w:p w14:paraId="7FCDFFC3" w14:textId="6B57DCD4" w:rsidR="00635F2A" w:rsidRPr="00472707" w:rsidRDefault="00A61AF4" w:rsidP="00635F2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35F2A" w:rsidRPr="00472707">
        <w:rPr>
          <w:rFonts w:ascii="Times New Roman" w:hAnsi="Times New Roman" w:cs="Times New Roman"/>
        </w:rPr>
        <w:t>arking buforowy dla pojazdów ciężarowych</w:t>
      </w:r>
      <w:r w:rsidR="00635F2A" w:rsidRPr="00472707">
        <w:rPr>
          <w:rFonts w:ascii="Times New Roman" w:hAnsi="Times New Roman" w:cs="Times New Roman"/>
          <w:color w:val="000000"/>
          <w:kern w:val="0"/>
        </w:rPr>
        <w:t xml:space="preserve"> oraz układu drogowego, umożliwiającego dostęp do portu od strony lądu</w:t>
      </w:r>
      <w:r w:rsidR="00635F2A" w:rsidRPr="00472707">
        <w:rPr>
          <w:rFonts w:ascii="Times New Roman" w:hAnsi="Times New Roman" w:cs="Times New Roman"/>
        </w:rPr>
        <w:t xml:space="preserve">; </w:t>
      </w:r>
    </w:p>
    <w:p w14:paraId="1CD9CD35" w14:textId="322C5F7C" w:rsidR="00635F2A" w:rsidRPr="00472707" w:rsidRDefault="00A61AF4" w:rsidP="00635F2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35F2A" w:rsidRPr="00472707">
        <w:rPr>
          <w:rFonts w:ascii="Times New Roman" w:hAnsi="Times New Roman" w:cs="Times New Roman"/>
        </w:rPr>
        <w:t>ory kolejowe, zlokalizowane poza granicami portu i łączące się z istniejącą infrastrukturą kolejową na początkowym odcinku linii kolejowej E 59/C-E 59, na wysokości węzła kolejowego Przytór;</w:t>
      </w:r>
    </w:p>
    <w:p w14:paraId="6AA23D59" w14:textId="6788D3E7" w:rsidR="00635F2A" w:rsidRPr="00472707" w:rsidRDefault="00A61AF4" w:rsidP="00635F2A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35F2A" w:rsidRPr="00472707">
        <w:rPr>
          <w:rFonts w:ascii="Times New Roman" w:hAnsi="Times New Roman" w:cs="Times New Roman"/>
        </w:rPr>
        <w:t>ystemy lądowego informowania, alarmowania i kierowania ruchem i bezpieczeństwem.</w:t>
      </w:r>
    </w:p>
    <w:p w14:paraId="2066C798" w14:textId="61C22E77" w:rsidR="00635F2A" w:rsidRDefault="009D6319" w:rsidP="0047270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I.B C</w:t>
      </w:r>
      <w:r w:rsidRPr="009D6319">
        <w:rPr>
          <w:rFonts w:ascii="Times New Roman" w:hAnsi="Times New Roman" w:cs="Times New Roman"/>
          <w:b/>
          <w:bCs/>
        </w:rPr>
        <w:t>zęś</w:t>
      </w:r>
      <w:r w:rsidR="00825903">
        <w:rPr>
          <w:rFonts w:ascii="Times New Roman" w:hAnsi="Times New Roman" w:cs="Times New Roman"/>
          <w:b/>
          <w:bCs/>
        </w:rPr>
        <w:t>ć</w:t>
      </w:r>
      <w:r w:rsidRPr="009D6319">
        <w:rPr>
          <w:rFonts w:ascii="Times New Roman" w:hAnsi="Times New Roman" w:cs="Times New Roman"/>
          <w:b/>
          <w:bCs/>
        </w:rPr>
        <w:t xml:space="preserve"> przedsięwzięcia zlokalizowane</w:t>
      </w:r>
      <w:r w:rsidR="00825903">
        <w:rPr>
          <w:rFonts w:ascii="Times New Roman" w:hAnsi="Times New Roman" w:cs="Times New Roman"/>
          <w:b/>
          <w:bCs/>
        </w:rPr>
        <w:t>go</w:t>
      </w:r>
      <w:r w:rsidRPr="009D6319">
        <w:rPr>
          <w:rFonts w:ascii="Times New Roman" w:hAnsi="Times New Roman" w:cs="Times New Roman"/>
          <w:b/>
          <w:bCs/>
        </w:rPr>
        <w:t xml:space="preserve"> w obszarze morskim obejmując</w:t>
      </w:r>
      <w:r w:rsidR="00825903">
        <w:rPr>
          <w:rFonts w:ascii="Times New Roman" w:hAnsi="Times New Roman" w:cs="Times New Roman"/>
          <w:b/>
          <w:bCs/>
        </w:rPr>
        <w:t>a</w:t>
      </w:r>
      <w:r w:rsidRPr="009D6319">
        <w:rPr>
          <w:rFonts w:ascii="Times New Roman" w:hAnsi="Times New Roman" w:cs="Times New Roman"/>
          <w:b/>
          <w:bCs/>
        </w:rPr>
        <w:t xml:space="preserve"> falochron osłonowy</w:t>
      </w:r>
    </w:p>
    <w:p w14:paraId="5EE75E5F" w14:textId="77777777" w:rsidR="00A61AF4" w:rsidRDefault="00536600" w:rsidP="0047270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bookmarkStart w:id="1" w:name="_Hlk147736395"/>
      <w:r w:rsidRPr="00472707">
        <w:rPr>
          <w:rFonts w:ascii="Times New Roman" w:hAnsi="Times New Roman" w:cs="Times New Roman"/>
        </w:rPr>
        <w:t>Falochron osłonowy, typu wyspowego, o długości maksymalnie do 2041 m, zabezpieczający port kontenerowy przed nadmiernym falowaniem</w:t>
      </w:r>
      <w:bookmarkEnd w:id="1"/>
    </w:p>
    <w:p w14:paraId="02AD9CD0" w14:textId="19E31D0B" w:rsidR="00536600" w:rsidRPr="00825903" w:rsidRDefault="00536600" w:rsidP="0082590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2" w:name="_Hlk147743005"/>
      <w:r w:rsidRPr="00825903">
        <w:rPr>
          <w:rFonts w:ascii="Times New Roman" w:hAnsi="Times New Roman" w:cs="Times New Roman"/>
          <w:b/>
          <w:bCs/>
        </w:rPr>
        <w:t xml:space="preserve"> </w:t>
      </w:r>
      <w:r w:rsidR="00825903" w:rsidRPr="00825903">
        <w:rPr>
          <w:rFonts w:ascii="Times New Roman" w:hAnsi="Times New Roman" w:cs="Times New Roman"/>
          <w:b/>
          <w:bCs/>
        </w:rPr>
        <w:t>I.C. Część przedsięwzięcia zlokalizowanego w obszarze morskim obejmując</w:t>
      </w:r>
      <w:r w:rsidR="00825903">
        <w:rPr>
          <w:rFonts w:ascii="Times New Roman" w:hAnsi="Times New Roman" w:cs="Times New Roman"/>
          <w:b/>
          <w:bCs/>
        </w:rPr>
        <w:t>a</w:t>
      </w:r>
      <w:r w:rsidR="00825903" w:rsidRPr="00825903">
        <w:rPr>
          <w:rFonts w:ascii="Times New Roman" w:hAnsi="Times New Roman" w:cs="Times New Roman"/>
          <w:b/>
          <w:bCs/>
        </w:rPr>
        <w:t xml:space="preserve"> molo kontenerowe</w:t>
      </w:r>
    </w:p>
    <w:p w14:paraId="7AC07328" w14:textId="1215EB56" w:rsidR="00536600" w:rsidRPr="00825903" w:rsidRDefault="00536600" w:rsidP="00825903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bookmarkStart w:id="3" w:name="_Hlk147740303"/>
      <w:bookmarkEnd w:id="2"/>
      <w:r w:rsidRPr="00825903">
        <w:rPr>
          <w:rFonts w:ascii="Times New Roman" w:hAnsi="Times New Roman" w:cs="Times New Roman"/>
        </w:rPr>
        <w:t>Molo kontenerowe (realizowane w dwóch fazach), składające się z następujących konstrukcji:</w:t>
      </w:r>
    </w:p>
    <w:p w14:paraId="440EB45A" w14:textId="77777777" w:rsidR="00536600" w:rsidRPr="00472707" w:rsidRDefault="00536600" w:rsidP="0047270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color w:val="000000"/>
          <w:kern w:val="0"/>
        </w:rPr>
      </w:pPr>
      <w:r w:rsidRPr="00472707">
        <w:rPr>
          <w:rFonts w:ascii="Times New Roman" w:hAnsi="Times New Roman" w:cs="Times New Roman"/>
          <w:color w:val="000000"/>
          <w:kern w:val="0"/>
        </w:rPr>
        <w:t xml:space="preserve">nabrzeże kontenerowe – eksploatacyjne o długości ok. 1300 m, </w:t>
      </w:r>
      <w:r w:rsidRPr="00472707">
        <w:rPr>
          <w:rFonts w:ascii="Times New Roman" w:hAnsi="Times New Roman" w:cs="Times New Roman"/>
          <w:iCs/>
        </w:rPr>
        <w:t>wraz z niezbędnym wyposażeniem umożliwiającym składowanie oraz przeładunek kontenerów, jak również wyposażenie terminala w sprzęt przeładunkowy umożliwiający obsługę statków</w:t>
      </w:r>
      <w:r w:rsidRPr="00472707">
        <w:rPr>
          <w:rFonts w:ascii="Times New Roman" w:hAnsi="Times New Roman" w:cs="Times New Roman"/>
          <w:color w:val="000000"/>
          <w:kern w:val="0"/>
        </w:rPr>
        <w:t xml:space="preserve">; </w:t>
      </w:r>
    </w:p>
    <w:p w14:paraId="0329AD0D" w14:textId="77777777" w:rsidR="00536600" w:rsidRPr="00472707" w:rsidRDefault="00536600" w:rsidP="0047270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color w:val="000000"/>
          <w:kern w:val="0"/>
        </w:rPr>
      </w:pPr>
      <w:r w:rsidRPr="00472707">
        <w:rPr>
          <w:rFonts w:ascii="Times New Roman" w:hAnsi="Times New Roman" w:cs="Times New Roman"/>
          <w:color w:val="000000"/>
          <w:kern w:val="0"/>
        </w:rPr>
        <w:t xml:space="preserve">nabrzeże kontenerowe - odcinek nasadowy, o długości ok. 110 m, wraz z niezbędnym wyposażeniem; </w:t>
      </w:r>
    </w:p>
    <w:p w14:paraId="70E082B8" w14:textId="20DAB627" w:rsidR="00536600" w:rsidRPr="00472707" w:rsidRDefault="00536600" w:rsidP="0047270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color w:val="000000"/>
          <w:kern w:val="0"/>
        </w:rPr>
      </w:pPr>
      <w:r w:rsidRPr="00472707">
        <w:rPr>
          <w:rFonts w:ascii="Times New Roman" w:hAnsi="Times New Roman" w:cs="Times New Roman"/>
          <w:color w:val="000000"/>
          <w:kern w:val="0"/>
        </w:rPr>
        <w:lastRenderedPageBreak/>
        <w:t>pirs kontenerowy -</w:t>
      </w:r>
      <w:r w:rsidRPr="00472707">
        <w:rPr>
          <w:rFonts w:ascii="Times New Roman" w:hAnsi="Times New Roman" w:cs="Times New Roman"/>
        </w:rPr>
        <w:t xml:space="preserve"> </w:t>
      </w:r>
      <w:r w:rsidRPr="00472707">
        <w:rPr>
          <w:rFonts w:ascii="Times New Roman" w:hAnsi="Times New Roman" w:cs="Times New Roman"/>
          <w:color w:val="000000"/>
          <w:kern w:val="0"/>
        </w:rPr>
        <w:t>konstrukcja płytowa</w:t>
      </w:r>
      <w:r w:rsidRPr="00472707">
        <w:rPr>
          <w:rFonts w:ascii="Times New Roman" w:hAnsi="Times New Roman" w:cs="Times New Roman"/>
        </w:rPr>
        <w:t xml:space="preserve"> o długości </w:t>
      </w:r>
      <w:r w:rsidRPr="00472707">
        <w:rPr>
          <w:rFonts w:ascii="Times New Roman" w:hAnsi="Times New Roman" w:cs="Times New Roman"/>
          <w:color w:val="000000"/>
          <w:kern w:val="0"/>
        </w:rPr>
        <w:t>ok. 100 m i szerokoś</w:t>
      </w:r>
      <w:r w:rsidR="00324D54" w:rsidRPr="00472707">
        <w:rPr>
          <w:rFonts w:ascii="Times New Roman" w:hAnsi="Times New Roman" w:cs="Times New Roman"/>
          <w:color w:val="000000"/>
          <w:kern w:val="0"/>
        </w:rPr>
        <w:t>ci</w:t>
      </w:r>
      <w:r w:rsidRPr="00472707">
        <w:rPr>
          <w:rFonts w:ascii="Times New Roman" w:hAnsi="Times New Roman" w:cs="Times New Roman"/>
          <w:color w:val="000000"/>
          <w:kern w:val="0"/>
        </w:rPr>
        <w:t xml:space="preserve"> nadbudowy ok. 30 m, oparta na nośnych elementach; obiekt zaprojektowany na przedłużeniu projektowanego nabrzeża przeładunkowego, przedłużający nabrzeże o ok. 100 m i pełniący następujące funkcje: dodatkowa osłona dla propagacji fali z kierunku NE do proj. basenu portowego, wydłużenie linii cumowniczo-odbojowej głównego nabrzeża portu, fundamentów dla świateł nawigacyjnych (w tym sektorowego);</w:t>
      </w:r>
    </w:p>
    <w:p w14:paraId="7003B31F" w14:textId="4024EA68" w:rsidR="00536600" w:rsidRPr="00472707" w:rsidRDefault="00536600" w:rsidP="0047270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color w:val="000000"/>
          <w:kern w:val="0"/>
        </w:rPr>
      </w:pPr>
      <w:r w:rsidRPr="00472707">
        <w:rPr>
          <w:rFonts w:ascii="Times New Roman" w:hAnsi="Times New Roman" w:cs="Times New Roman"/>
          <w:color w:val="000000"/>
          <w:kern w:val="0"/>
        </w:rPr>
        <w:t>obudowa północna mola kontenerowego</w:t>
      </w:r>
      <w:r w:rsidR="00324D54" w:rsidRPr="00472707">
        <w:rPr>
          <w:rFonts w:ascii="Times New Roman" w:hAnsi="Times New Roman" w:cs="Times New Roman"/>
          <w:color w:val="000000"/>
          <w:kern w:val="0"/>
        </w:rPr>
        <w:t xml:space="preserve"> -</w:t>
      </w:r>
      <w:r w:rsidRPr="00472707">
        <w:rPr>
          <w:rFonts w:ascii="Times New Roman" w:hAnsi="Times New Roman" w:cs="Times New Roman"/>
          <w:color w:val="000000"/>
          <w:kern w:val="0"/>
        </w:rPr>
        <w:t xml:space="preserve"> konstrukcja o długoś</w:t>
      </w:r>
      <w:r w:rsidR="00324D54" w:rsidRPr="00472707">
        <w:rPr>
          <w:rFonts w:ascii="Times New Roman" w:hAnsi="Times New Roman" w:cs="Times New Roman"/>
          <w:color w:val="000000"/>
          <w:kern w:val="0"/>
        </w:rPr>
        <w:t>ci</w:t>
      </w:r>
      <w:r w:rsidRPr="00472707">
        <w:rPr>
          <w:rFonts w:ascii="Times New Roman" w:hAnsi="Times New Roman" w:cs="Times New Roman"/>
          <w:color w:val="000000"/>
          <w:kern w:val="0"/>
        </w:rPr>
        <w:t xml:space="preserve"> ok. 300 m; pełniąca funkcję rozpraszania energii falowania przychodzącego z sektora NE, jak i eliminowania fali odbitej idącej w kierunku basenu portowego;</w:t>
      </w:r>
    </w:p>
    <w:p w14:paraId="58FB9AC8" w14:textId="77777777" w:rsidR="00536600" w:rsidRPr="00472707" w:rsidRDefault="00536600" w:rsidP="0047270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color w:val="000000"/>
          <w:kern w:val="0"/>
        </w:rPr>
      </w:pPr>
      <w:r w:rsidRPr="00472707">
        <w:rPr>
          <w:rFonts w:ascii="Times New Roman" w:hAnsi="Times New Roman" w:cs="Times New Roman"/>
          <w:color w:val="000000"/>
          <w:kern w:val="0"/>
        </w:rPr>
        <w:t>północna i wschodnia obudowa mola kontenerowego – konstrukcja zaprojektowana; od czoła mola kontenerowego w części północnej na długości ok. 175, natomiast od strony wschodniej na długości ok. 1040 m;</w:t>
      </w:r>
    </w:p>
    <w:p w14:paraId="476DC17F" w14:textId="77777777" w:rsidR="00536600" w:rsidRPr="00472707" w:rsidRDefault="00536600" w:rsidP="0047270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color w:val="000000"/>
          <w:kern w:val="0"/>
        </w:rPr>
      </w:pPr>
      <w:r w:rsidRPr="00472707">
        <w:rPr>
          <w:rFonts w:ascii="Times New Roman" w:hAnsi="Times New Roman" w:cs="Times New Roman"/>
          <w:color w:val="000000"/>
          <w:kern w:val="0"/>
        </w:rPr>
        <w:t xml:space="preserve">wschodnia obudowa mola kontenerowego - konstrukcja stanowiąca wschodnią obudowę mola kontenerowego na odcinku południowym i łącząca się z opaską brzegową wschodnią; </w:t>
      </w:r>
    </w:p>
    <w:p w14:paraId="58A512FB" w14:textId="63416B2D" w:rsidR="00536600" w:rsidRPr="00472707" w:rsidRDefault="00536600" w:rsidP="0047270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color w:val="000000"/>
          <w:kern w:val="0"/>
        </w:rPr>
      </w:pPr>
      <w:r w:rsidRPr="00472707">
        <w:rPr>
          <w:rFonts w:ascii="Times New Roman" w:hAnsi="Times New Roman" w:cs="Times New Roman"/>
          <w:color w:val="000000"/>
          <w:kern w:val="0"/>
        </w:rPr>
        <w:t>nabrzeże techniczne o długości ok.120 m, wykonane na południowym zamknięciu basenu portowego;</w:t>
      </w:r>
    </w:p>
    <w:p w14:paraId="5DD0A74E" w14:textId="77777777" w:rsidR="001B0BD1" w:rsidRPr="00472707" w:rsidRDefault="001B0BD1" w:rsidP="00472707">
      <w:pPr>
        <w:pStyle w:val="Akapitzlist"/>
        <w:numPr>
          <w:ilvl w:val="0"/>
          <w:numId w:val="14"/>
        </w:numPr>
        <w:spacing w:line="276" w:lineRule="auto"/>
        <w:ind w:left="1068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</w:rPr>
        <w:t xml:space="preserve">konstrukcje obudowy brzegu - konstrukcje hydrotechniczne obudowy mola kontenerowego wraz z zabezpieczeniem brzegów zaprojektowane dla dwóch faz budowy: Faza 1 – Faza budowy konstrukcji hydrotechnicznych wystarczająca dla zalądowienia mola kontenerowego; Faza 2 – Faza budowy konstrukcji hydrotechnicznych docelowa; </w:t>
      </w:r>
    </w:p>
    <w:p w14:paraId="28AF4D9A" w14:textId="5FB98905" w:rsidR="001B0BD1" w:rsidRPr="00472707" w:rsidRDefault="001B0BD1" w:rsidP="00472707">
      <w:pPr>
        <w:pStyle w:val="Akapitzlist"/>
        <w:numPr>
          <w:ilvl w:val="0"/>
          <w:numId w:val="14"/>
        </w:numPr>
        <w:spacing w:line="276" w:lineRule="auto"/>
        <w:ind w:left="1068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  <w:kern w:val="0"/>
        </w:rPr>
        <w:t>opaska brzegowa zachodnia  o długości ok. 50 m</w:t>
      </w:r>
      <w:r w:rsidR="00324D54" w:rsidRPr="00472707">
        <w:rPr>
          <w:rFonts w:ascii="Times New Roman" w:hAnsi="Times New Roman" w:cs="Times New Roman"/>
          <w:kern w:val="0"/>
        </w:rPr>
        <w:t xml:space="preserve"> </w:t>
      </w:r>
      <w:r w:rsidRPr="00472707">
        <w:rPr>
          <w:rFonts w:ascii="Times New Roman" w:hAnsi="Times New Roman" w:cs="Times New Roman"/>
          <w:kern w:val="0"/>
        </w:rPr>
        <w:t xml:space="preserve">-  konstrukcja umocnienia brzegowego biegnąca równolegle do brzegu; </w:t>
      </w:r>
    </w:p>
    <w:p w14:paraId="6840E6DB" w14:textId="55160948" w:rsidR="001B0BD1" w:rsidRPr="00472707" w:rsidRDefault="001B0BD1" w:rsidP="00472707">
      <w:pPr>
        <w:pStyle w:val="Akapitzlist"/>
        <w:numPr>
          <w:ilvl w:val="0"/>
          <w:numId w:val="14"/>
        </w:numPr>
        <w:spacing w:line="276" w:lineRule="auto"/>
        <w:ind w:left="1068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  <w:kern w:val="0"/>
        </w:rPr>
        <w:t>obudowa zamykająca o długości ok. 86 m</w:t>
      </w:r>
      <w:r w:rsidR="00324D54" w:rsidRPr="00472707">
        <w:rPr>
          <w:rFonts w:ascii="Times New Roman" w:hAnsi="Times New Roman" w:cs="Times New Roman"/>
          <w:kern w:val="0"/>
        </w:rPr>
        <w:t xml:space="preserve"> </w:t>
      </w:r>
      <w:r w:rsidRPr="00472707">
        <w:rPr>
          <w:rFonts w:ascii="Times New Roman" w:hAnsi="Times New Roman" w:cs="Times New Roman"/>
          <w:kern w:val="0"/>
        </w:rPr>
        <w:t>- konstrukcja umocnienia brzegowego, łącząca projektowaną przystań dla małych jednostek (nabrzeże pomocnicze) z lądem;</w:t>
      </w:r>
    </w:p>
    <w:p w14:paraId="1CE55E91" w14:textId="77777777" w:rsidR="001B0BD1" w:rsidRPr="00472707" w:rsidRDefault="001B0BD1" w:rsidP="00472707">
      <w:pPr>
        <w:pStyle w:val="Akapitzlist"/>
        <w:numPr>
          <w:ilvl w:val="0"/>
          <w:numId w:val="14"/>
        </w:numPr>
        <w:spacing w:line="276" w:lineRule="auto"/>
        <w:ind w:left="1068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  <w:kern w:val="0"/>
        </w:rPr>
        <w:t>nabrzeże pomocnicze (Etap II) i opaska zachodnia Etapu I – konstrukcja łącząca nasadę mola kontenerowego z obudową zamykającą stanowiącą umocnienie brzegu na odcinku o długości ok.120 m. Konstrukcja posadowiona na głębokości technicznej ok. 8,0 m. Na wysokości zakończenia zachodniej obudowy mola kontenerowego, w części lądowej, projektuje się wykonać w I Etapie opaskę brzegową o długości ok. 50 m;</w:t>
      </w:r>
    </w:p>
    <w:p w14:paraId="26698F95" w14:textId="77777777" w:rsidR="001B0BD1" w:rsidRPr="00472707" w:rsidRDefault="001B0BD1" w:rsidP="00472707">
      <w:pPr>
        <w:pStyle w:val="Akapitzlist"/>
        <w:numPr>
          <w:ilvl w:val="0"/>
          <w:numId w:val="14"/>
        </w:numPr>
        <w:spacing w:line="276" w:lineRule="auto"/>
        <w:ind w:left="1068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  <w:kern w:val="0"/>
        </w:rPr>
        <w:t>opaska brzegowa wschodnia – konstrukcja o długości ok. 150 m, biegnąca od zakończenia narzutowej części obudowy mola kontenerowego równolegle do linii brzegowej;</w:t>
      </w:r>
    </w:p>
    <w:p w14:paraId="4FD60BF6" w14:textId="4AA030C1" w:rsidR="00536600" w:rsidRPr="00472707" w:rsidRDefault="00536600" w:rsidP="0047270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color w:val="000000"/>
          <w:kern w:val="0"/>
        </w:rPr>
      </w:pPr>
      <w:r w:rsidRPr="00472707">
        <w:rPr>
          <w:rFonts w:ascii="Times New Roman" w:hAnsi="Times New Roman" w:cs="Times New Roman"/>
          <w:color w:val="000000"/>
          <w:kern w:val="0"/>
        </w:rPr>
        <w:t>oznakowanie nawigacyjne – znaki nawigacyjne na falochronie osłonowym oraz molu kontenerowym, na załamaniach proj. toru wejściowego projektowane jest ustawienie pławy wytyczającej obszary pogłębionego akwen</w:t>
      </w:r>
      <w:r w:rsidR="00324D54" w:rsidRPr="00472707">
        <w:rPr>
          <w:rFonts w:ascii="Times New Roman" w:hAnsi="Times New Roman" w:cs="Times New Roman"/>
          <w:color w:val="000000"/>
          <w:kern w:val="0"/>
        </w:rPr>
        <w:t>u</w:t>
      </w:r>
      <w:r w:rsidRPr="00472707">
        <w:rPr>
          <w:rFonts w:ascii="Times New Roman" w:hAnsi="Times New Roman" w:cs="Times New Roman"/>
          <w:color w:val="000000"/>
          <w:kern w:val="0"/>
        </w:rPr>
        <w:t>.</w:t>
      </w:r>
    </w:p>
    <w:p w14:paraId="5DDD8E59" w14:textId="38DDF5A7" w:rsidR="00536600" w:rsidRPr="00472707" w:rsidRDefault="0008756C" w:rsidP="00825903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bookmarkStart w:id="4" w:name="_Hlk147740391"/>
      <w:bookmarkEnd w:id="3"/>
      <w:r w:rsidRPr="00472707">
        <w:rPr>
          <w:rFonts w:ascii="Times New Roman" w:hAnsi="Times New Roman" w:cs="Times New Roman"/>
        </w:rPr>
        <w:t>Pozostałe o</w:t>
      </w:r>
      <w:r w:rsidR="00536600" w:rsidRPr="00472707">
        <w:rPr>
          <w:rFonts w:ascii="Times New Roman" w:hAnsi="Times New Roman" w:cs="Times New Roman"/>
        </w:rPr>
        <w:t>biekty:</w:t>
      </w:r>
    </w:p>
    <w:p w14:paraId="0B818FDA" w14:textId="1925DE18" w:rsidR="00536600" w:rsidRPr="00825903" w:rsidRDefault="00536600" w:rsidP="00825903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25903">
        <w:rPr>
          <w:rFonts w:ascii="Times New Roman" w:hAnsi="Times New Roman" w:cs="Times New Roman"/>
          <w:iCs/>
        </w:rPr>
        <w:t>przeładunkow</w:t>
      </w:r>
      <w:r w:rsidR="0008756C" w:rsidRPr="00825903">
        <w:rPr>
          <w:rFonts w:ascii="Times New Roman" w:hAnsi="Times New Roman" w:cs="Times New Roman"/>
          <w:iCs/>
        </w:rPr>
        <w:t>y</w:t>
      </w:r>
      <w:r w:rsidRPr="00825903">
        <w:rPr>
          <w:rFonts w:ascii="Times New Roman" w:hAnsi="Times New Roman" w:cs="Times New Roman"/>
          <w:iCs/>
        </w:rPr>
        <w:t xml:space="preserve"> układ torow</w:t>
      </w:r>
      <w:r w:rsidR="0008756C" w:rsidRPr="00825903">
        <w:rPr>
          <w:rFonts w:ascii="Times New Roman" w:hAnsi="Times New Roman" w:cs="Times New Roman"/>
          <w:iCs/>
        </w:rPr>
        <w:t>y</w:t>
      </w:r>
      <w:r w:rsidRPr="00825903">
        <w:rPr>
          <w:rFonts w:ascii="Times New Roman" w:hAnsi="Times New Roman" w:cs="Times New Roman"/>
          <w:iCs/>
        </w:rPr>
        <w:t xml:space="preserve"> na molo kontenerowym oraz komunikacji drogowej pomiędzy poszczególnymi obiektami na terenie terminala wraz z  parkingami wewnętrznymi;</w:t>
      </w:r>
    </w:p>
    <w:p w14:paraId="04784995" w14:textId="6BCA5F54" w:rsidR="00536600" w:rsidRPr="00825903" w:rsidRDefault="00536600" w:rsidP="00825903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25903">
        <w:rPr>
          <w:rFonts w:ascii="Times New Roman" w:hAnsi="Times New Roman" w:cs="Times New Roman"/>
          <w:color w:val="000000"/>
          <w:kern w:val="0"/>
        </w:rPr>
        <w:t xml:space="preserve">infrastruktura techniczna (gazowa, kanalizacja sanitarna i deszczowa; elektryczna i </w:t>
      </w:r>
      <w:r w:rsidR="00324D54" w:rsidRPr="00825903">
        <w:rPr>
          <w:rFonts w:ascii="Times New Roman" w:hAnsi="Times New Roman" w:cs="Times New Roman"/>
          <w:color w:val="000000"/>
          <w:kern w:val="0"/>
        </w:rPr>
        <w:t>teletechniczna</w:t>
      </w:r>
      <w:r w:rsidRPr="00825903">
        <w:rPr>
          <w:rFonts w:ascii="Times New Roman" w:hAnsi="Times New Roman" w:cs="Times New Roman"/>
          <w:color w:val="000000"/>
          <w:kern w:val="0"/>
        </w:rPr>
        <w:t>);</w:t>
      </w:r>
    </w:p>
    <w:p w14:paraId="15AB9320" w14:textId="5717E6F8" w:rsidR="00536600" w:rsidRPr="00FF5B81" w:rsidRDefault="00536600" w:rsidP="00825903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25903">
        <w:rPr>
          <w:rFonts w:ascii="Times New Roman" w:hAnsi="Times New Roman" w:cs="Times New Roman"/>
          <w:iCs/>
        </w:rPr>
        <w:t>pole składowe kontenerów cieknących - miejsce na kontenery cieknące, wyposażone w bezodpływowy dwupłaszczowy podziemny zbiornik o pojemności max. 50 m</w:t>
      </w:r>
      <w:r w:rsidRPr="00825903">
        <w:rPr>
          <w:rFonts w:ascii="Times New Roman" w:hAnsi="Times New Roman" w:cs="Times New Roman"/>
          <w:iCs/>
          <w:vertAlign w:val="superscript"/>
        </w:rPr>
        <w:t>3</w:t>
      </w:r>
      <w:r w:rsidRPr="00825903">
        <w:rPr>
          <w:rFonts w:ascii="Times New Roman" w:hAnsi="Times New Roman" w:cs="Times New Roman"/>
          <w:iCs/>
        </w:rPr>
        <w:t xml:space="preserve"> z czujnikiem napełnienia zbiornika.</w:t>
      </w:r>
    </w:p>
    <w:p w14:paraId="4B048E56" w14:textId="671E712B" w:rsidR="00FF5B81" w:rsidRDefault="00FF5B81" w:rsidP="00FF5B81">
      <w:pPr>
        <w:spacing w:line="276" w:lineRule="auto"/>
        <w:jc w:val="both"/>
        <w:rPr>
          <w:rFonts w:ascii="Times New Roman" w:hAnsi="Times New Roman" w:cs="Times New Roman"/>
        </w:rPr>
      </w:pPr>
    </w:p>
    <w:p w14:paraId="15E87AC8" w14:textId="77777777" w:rsidR="00FF5B81" w:rsidRPr="00FF5B81" w:rsidRDefault="00FF5B81" w:rsidP="00FF5B81">
      <w:pPr>
        <w:spacing w:line="276" w:lineRule="auto"/>
        <w:jc w:val="both"/>
        <w:rPr>
          <w:rFonts w:ascii="Times New Roman" w:hAnsi="Times New Roman" w:cs="Times New Roman"/>
        </w:rPr>
      </w:pPr>
    </w:p>
    <w:p w14:paraId="2BC97417" w14:textId="17D5C774" w:rsidR="00825903" w:rsidRPr="00825903" w:rsidRDefault="00825903" w:rsidP="0082590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25903">
        <w:rPr>
          <w:rFonts w:ascii="Times New Roman" w:hAnsi="Times New Roman" w:cs="Times New Roman"/>
          <w:b/>
          <w:bCs/>
        </w:rPr>
        <w:t>I.D. Część przedsięwzięcia zlokalizowanego w obszarze morskim obejmującym basen portowy oraz tor wejściowy do terminala</w:t>
      </w:r>
    </w:p>
    <w:p w14:paraId="3D499AD7" w14:textId="77777777" w:rsidR="00825903" w:rsidRDefault="00825903" w:rsidP="00825903">
      <w:pPr>
        <w:pStyle w:val="Akapitzlist"/>
        <w:numPr>
          <w:ilvl w:val="0"/>
          <w:numId w:val="30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</w:rPr>
        <w:t>Basen portowy wraz z obrotnicą o maks. średnicy Ø=800m  – o głębokościach do rzędnej -14,5 m;</w:t>
      </w:r>
    </w:p>
    <w:p w14:paraId="349123D2" w14:textId="5728135B" w:rsidR="00825903" w:rsidRPr="00825903" w:rsidRDefault="00825903" w:rsidP="00472707">
      <w:pPr>
        <w:pStyle w:val="Akapitzlist"/>
        <w:numPr>
          <w:ilvl w:val="0"/>
          <w:numId w:val="30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825903">
        <w:rPr>
          <w:rFonts w:ascii="Times New Roman" w:hAnsi="Times New Roman" w:cs="Times New Roman"/>
        </w:rPr>
        <w:t>Tor wejściowy do terminala o długości ok. 2100 m (od obrotnicy do istniejącego toru), o głębokości do rzędnej -14,5 m</w:t>
      </w:r>
      <w:bookmarkEnd w:id="4"/>
      <w:r>
        <w:rPr>
          <w:rFonts w:ascii="Times New Roman" w:hAnsi="Times New Roman" w:cs="Times New Roman"/>
        </w:rPr>
        <w:t>.</w:t>
      </w:r>
    </w:p>
    <w:p w14:paraId="5161BA73" w14:textId="3625EC86" w:rsidR="00D95EDE" w:rsidRPr="00472707" w:rsidRDefault="00D95EDE" w:rsidP="00472707">
      <w:pPr>
        <w:spacing w:line="276" w:lineRule="auto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</w:rPr>
        <w:t>Terminal kontenerowy będzie posiadał place składowe wyposażone w infrastrukturę, budynki administracyjne i socjalne. W ramach przedsięwzięcia przewiduje się następujące obiekty kubaturowe niezbędne dla funkcjonowania terminala kontenerowego: warsztat, punkt zasilania, budynek socjalno-biurowy, pree gate, stróżówka – kolej, stróżówka - drogi, hala rewizyjna, myjnia i pompownia. W części parterowej budynku socjalno-biurowego przewiduje się m.in. następujące pomieszczenia: punkt kontrolny osób wchodzących na teren budynku; pomieszczenia służb weterynaryjnych z chłodniami i możliwością dojazdu samochodem dostawczym; pomieszczenia socjalne dla pracowników; poczekalnię dla pracowników oczekujących na przyjazd pojazdu, który będzie rozwoził pracowników na place, do warsztatu i magazynu (konieczność zorganizowania ruchu ze względów bezpieczeństwa); pomieszczenia celników; pomieszczenia techniczne przyłączy i instalacji czy bar z zapleczem. W ramach przedsięwzięcia planowana jest również stacj</w:t>
      </w:r>
      <w:r w:rsidR="00324D54" w:rsidRPr="00472707">
        <w:rPr>
          <w:rFonts w:ascii="Times New Roman" w:hAnsi="Times New Roman" w:cs="Times New Roman"/>
        </w:rPr>
        <w:t>i</w:t>
      </w:r>
      <w:r w:rsidRPr="00472707">
        <w:rPr>
          <w:rFonts w:ascii="Times New Roman" w:hAnsi="Times New Roman" w:cs="Times New Roman"/>
        </w:rPr>
        <w:t xml:space="preserve"> paliw, która zostanie wykonana zgodnie z warunkami określonymi w Rozporządzeniu Ministra Gospodarki w sprawie warunków technicznych, jakim powinny odpowiadać bazy i stacje paliw płynnych, rurociągi przesyłowe dalekosiężne służące do transportu ropy naftowej i produktów naftowych i ich usytuowanie (Dz.U. 2014, poz. 1853). </w:t>
      </w:r>
    </w:p>
    <w:p w14:paraId="2D3AB9FA" w14:textId="1F8F2A11" w:rsidR="00D95EDE" w:rsidRPr="00472707" w:rsidRDefault="00D95EDE" w:rsidP="00472707">
      <w:pPr>
        <w:spacing w:line="276" w:lineRule="auto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</w:rPr>
        <w:t>W ramach komunikacji drogowej – dostęp drogowy od węzła „ŁUNOWO” przewiduje się budowę układu związanego z komunikacją wewnętrzną terminala obejmującego nawierzchnie terminala i obiekty towarzyszące układowi drogowemu,</w:t>
      </w:r>
      <w:r w:rsidR="00324D54" w:rsidRPr="00472707">
        <w:rPr>
          <w:rFonts w:ascii="Times New Roman" w:hAnsi="Times New Roman" w:cs="Times New Roman"/>
        </w:rPr>
        <w:t xml:space="preserve"> </w:t>
      </w:r>
      <w:r w:rsidRPr="00472707">
        <w:rPr>
          <w:rFonts w:ascii="Times New Roman" w:hAnsi="Times New Roman" w:cs="Times New Roman"/>
        </w:rPr>
        <w:t>w tym: place do składowania kontenerów wraz z drogami manipulacyjnymi; drogi remontowe przy obiekcie socjalno-biurowym, magazynowym i warsztatowym; układ bramowy wjazdowo – wyjazdowy oraz komunikacj</w:t>
      </w:r>
      <w:r w:rsidR="00324D54" w:rsidRPr="00472707">
        <w:rPr>
          <w:rFonts w:ascii="Times New Roman" w:hAnsi="Times New Roman" w:cs="Times New Roman"/>
        </w:rPr>
        <w:t>ę</w:t>
      </w:r>
      <w:r w:rsidRPr="00472707">
        <w:rPr>
          <w:rFonts w:ascii="Times New Roman" w:hAnsi="Times New Roman" w:cs="Times New Roman"/>
        </w:rPr>
        <w:t xml:space="preserve"> zewnętrzną, w tym: drogi dojazdowe do terminala kontenerowego wraz ze skrzyżowaniami o ruchu okrężnym (ronda).</w:t>
      </w:r>
    </w:p>
    <w:p w14:paraId="40FD6A63" w14:textId="77777777" w:rsidR="00D95EDE" w:rsidRPr="00472707" w:rsidRDefault="00D95EDE" w:rsidP="00472707">
      <w:pPr>
        <w:spacing w:line="276" w:lineRule="auto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</w:rPr>
        <w:t>W ramach komunikacji kolejowej przewiduje się budowę układów torowych z włączeniem do istniejącego i przebudowywanego układu torowego stacji kolejowej PKP PLK Świnoujście Port, realizowanego w ramach  projektu „Poprawa dostępu kolejowego do portów morskich w Szczecinie i Świnoujściu”. Układy kolejowe zaprojektowano z trzech grup torowych oraz dwóch odcinków torów dojazdowych łączących: tory ładunkowe; grupę zdawczo – odbiorczą; tory przyjazdowo – odjazdowe dobudowane do istniejącej grupy przyjazdowej PKP PLK; tory dojazdowe pomiędzy grupami: przyjazdowo - odjazdową i zdawczo – odbiorczą; tory dojazdowe pomiędzy grupami: zdawczo - odbiorczą i ładunkową. Terminal kontenerowy wyposażony zostanie w optymalny układ stacji kolejowej i torów ładunkowych – tory ładunkowe równoległe do nabrzeża (na obszarze zalądowionym terminala kontenerowego i na lądzie).</w:t>
      </w:r>
    </w:p>
    <w:p w14:paraId="54E72524" w14:textId="524DA0E5" w:rsidR="00D95EDE" w:rsidRPr="00472707" w:rsidRDefault="00D95EDE" w:rsidP="00472707">
      <w:pPr>
        <w:spacing w:line="276" w:lineRule="auto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</w:rPr>
        <w:t xml:space="preserve">Planowany terminal kontenerowy wyposażony zostanie w niezbędne sieci i instalacje energetyczne i teletechniczne. W ramach zasilania terminala przewiduje się: w I etapie - jego zasilanie z sieci wewnętrznej Inwestora, natomiast w II etapie (docelowa </w:t>
      </w:r>
      <w:r w:rsidR="00472707" w:rsidRPr="00472707">
        <w:rPr>
          <w:rFonts w:ascii="Times New Roman" w:hAnsi="Times New Roman" w:cs="Times New Roman"/>
        </w:rPr>
        <w:t>za</w:t>
      </w:r>
      <w:r w:rsidRPr="00472707">
        <w:rPr>
          <w:rFonts w:ascii="Times New Roman" w:hAnsi="Times New Roman" w:cs="Times New Roman"/>
        </w:rPr>
        <w:t>budowa terminala) z projektowanego GPZ. W ramach sieci teletechnicznej przewiduje się: kanalizację kablową dla potrzeb sieci systemów teletechnicznych; sieć okablowania strukturalnego dla potrzeb teleinformatyki z wydzieleniem sieci dla Straży Granicznej i Urzędu Celnego; sieć okablowania strukturalnego dla potrzeb Wi-Fi dla systemu pozycjonowania kontenerów; system sygnalizacji pożaru i oddymiania; system monitoringu wizyjnego; system sygnalizacji włamania i kontroli dostępu; system wsparcia podejścia statków (nawigacji) oraz skanery dla systemu awizacji oraz bramki radiometryczne.</w:t>
      </w:r>
    </w:p>
    <w:p w14:paraId="3478B941" w14:textId="0B493869" w:rsidR="008E3E45" w:rsidRPr="00472707" w:rsidRDefault="00C121C6" w:rsidP="00472707">
      <w:pPr>
        <w:spacing w:line="276" w:lineRule="auto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</w:rPr>
        <w:t>Szczegółowe rozwiązania projektowe poszczególnych elementów inwestycji zostaną określone na dalszych etapach projektowania.</w:t>
      </w:r>
      <w:bookmarkStart w:id="5" w:name="_Hlk145359956"/>
    </w:p>
    <w:p w14:paraId="1667BE85" w14:textId="3BF9978F" w:rsidR="008E3E45" w:rsidRPr="00472707" w:rsidRDefault="008E3E45" w:rsidP="00472707">
      <w:pPr>
        <w:spacing w:line="276" w:lineRule="auto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</w:rPr>
        <w:t xml:space="preserve">W ramach inwestycji </w:t>
      </w:r>
      <w:r w:rsidR="00472707" w:rsidRPr="00472707">
        <w:rPr>
          <w:rFonts w:ascii="Times New Roman" w:hAnsi="Times New Roman" w:cs="Times New Roman"/>
        </w:rPr>
        <w:t>jako</w:t>
      </w:r>
      <w:r w:rsidRPr="00472707">
        <w:rPr>
          <w:rFonts w:ascii="Times New Roman" w:hAnsi="Times New Roman" w:cs="Times New Roman"/>
        </w:rPr>
        <w:t xml:space="preserve"> miejsce </w:t>
      </w:r>
      <w:r w:rsidR="00472707" w:rsidRPr="00472707">
        <w:rPr>
          <w:rFonts w:ascii="Times New Roman" w:hAnsi="Times New Roman" w:cs="Times New Roman"/>
        </w:rPr>
        <w:t xml:space="preserve">odkładu </w:t>
      </w:r>
      <w:r w:rsidRPr="00472707">
        <w:rPr>
          <w:rFonts w:ascii="Times New Roman" w:hAnsi="Times New Roman" w:cs="Times New Roman"/>
        </w:rPr>
        <w:t>urobku</w:t>
      </w:r>
      <w:r w:rsidR="00472707" w:rsidRPr="00472707">
        <w:rPr>
          <w:rFonts w:ascii="Times New Roman" w:hAnsi="Times New Roman" w:cs="Times New Roman"/>
        </w:rPr>
        <w:t xml:space="preserve"> wyznacza się </w:t>
      </w:r>
      <w:r w:rsidRPr="00472707">
        <w:rPr>
          <w:rFonts w:ascii="Times New Roman" w:hAnsi="Times New Roman" w:cs="Times New Roman"/>
        </w:rPr>
        <w:t xml:space="preserve">tzw. klapowiska, oznaczone symbolami A i F1 (oddalone od terenu inwestycyjnego kolejno o  ok. 22 km i </w:t>
      </w:r>
      <w:r w:rsidR="00472707" w:rsidRPr="00472707">
        <w:rPr>
          <w:rFonts w:ascii="Times New Roman" w:hAnsi="Times New Roman" w:cs="Times New Roman"/>
        </w:rPr>
        <w:t xml:space="preserve">ok. </w:t>
      </w:r>
      <w:r w:rsidRPr="00472707">
        <w:rPr>
          <w:rFonts w:ascii="Times New Roman" w:hAnsi="Times New Roman" w:cs="Times New Roman"/>
        </w:rPr>
        <w:t xml:space="preserve">18 km), </w:t>
      </w:r>
      <w:r w:rsidR="00472707" w:rsidRPr="00472707">
        <w:rPr>
          <w:rFonts w:ascii="Times New Roman" w:hAnsi="Times New Roman" w:cs="Times New Roman"/>
        </w:rPr>
        <w:t xml:space="preserve">na obszarach tych </w:t>
      </w:r>
      <w:r w:rsidRPr="00472707">
        <w:rPr>
          <w:rFonts w:ascii="Times New Roman" w:hAnsi="Times New Roman" w:cs="Times New Roman"/>
        </w:rPr>
        <w:t xml:space="preserve">zdeponowana </w:t>
      </w:r>
      <w:r w:rsidR="00472707" w:rsidRPr="00472707">
        <w:rPr>
          <w:rFonts w:ascii="Times New Roman" w:hAnsi="Times New Roman" w:cs="Times New Roman"/>
        </w:rPr>
        <w:t xml:space="preserve">zostanie </w:t>
      </w:r>
      <w:r w:rsidRPr="00472707">
        <w:rPr>
          <w:rFonts w:ascii="Times New Roman" w:hAnsi="Times New Roman" w:cs="Times New Roman"/>
        </w:rPr>
        <w:t>część gruntu pochodzącego z prac pogłębiarskich w części wodnej inwestycji. Przewidywana łączna kubatura robót czerpalnych – dla toru wejściowego, obrotnicy i basenu portowego – wynosi ok. 13 mln m</w:t>
      </w:r>
      <w:r w:rsidRPr="00472707">
        <w:rPr>
          <w:rFonts w:ascii="Times New Roman" w:hAnsi="Times New Roman" w:cs="Times New Roman"/>
          <w:vertAlign w:val="superscript"/>
        </w:rPr>
        <w:t>3</w:t>
      </w:r>
      <w:r w:rsidRPr="00472707">
        <w:rPr>
          <w:rFonts w:ascii="Times New Roman" w:hAnsi="Times New Roman" w:cs="Times New Roman"/>
        </w:rPr>
        <w:t>.  Znaczna część urobku z ww. prac (ok. 5 mln m</w:t>
      </w:r>
      <w:r w:rsidRPr="00472707">
        <w:rPr>
          <w:rFonts w:ascii="Times New Roman" w:hAnsi="Times New Roman" w:cs="Times New Roman"/>
          <w:vertAlign w:val="superscript"/>
        </w:rPr>
        <w:t>3</w:t>
      </w:r>
      <w:r w:rsidRPr="00472707">
        <w:rPr>
          <w:rFonts w:ascii="Times New Roman" w:hAnsi="Times New Roman" w:cs="Times New Roman"/>
        </w:rPr>
        <w:t xml:space="preserve">) zostanie wykorzystana do zalądowienia tzw. mola kontenerowego oraz/lub do innych celów budowlanych na terenie </w:t>
      </w:r>
    </w:p>
    <w:p w14:paraId="2504A7DE" w14:textId="77777777" w:rsidR="008E3E45" w:rsidRPr="00472707" w:rsidRDefault="008E3E45" w:rsidP="00472707">
      <w:pPr>
        <w:spacing w:line="276" w:lineRule="auto"/>
        <w:jc w:val="both"/>
        <w:rPr>
          <w:rFonts w:ascii="Times New Roman" w:hAnsi="Times New Roman" w:cs="Times New Roman"/>
        </w:rPr>
      </w:pPr>
      <w:r w:rsidRPr="00472707">
        <w:rPr>
          <w:rFonts w:ascii="Times New Roman" w:hAnsi="Times New Roman" w:cs="Times New Roman"/>
        </w:rPr>
        <w:t>Współrzędne geograficzne lokalizacji klapowiska „A” (o powierzchni ok. 8 km</w:t>
      </w:r>
      <w:r w:rsidRPr="00472707">
        <w:rPr>
          <w:rFonts w:ascii="Times New Roman" w:hAnsi="Times New Roman" w:cs="Times New Roman"/>
          <w:vertAlign w:val="superscript"/>
        </w:rPr>
        <w:t>2</w:t>
      </w:r>
      <w:r w:rsidRPr="00472707">
        <w:rPr>
          <w:rFonts w:ascii="Times New Roman" w:hAnsi="Times New Roman" w:cs="Times New Roman"/>
        </w:rPr>
        <w:t>) i „F1” (o powierzchni ok. 3,6 km</w:t>
      </w:r>
      <w:r w:rsidRPr="00472707">
        <w:rPr>
          <w:rFonts w:ascii="Times New Roman" w:hAnsi="Times New Roman" w:cs="Times New Roman"/>
          <w:vertAlign w:val="superscript"/>
        </w:rPr>
        <w:t xml:space="preserve">2 </w:t>
      </w:r>
      <w:r w:rsidRPr="00472707">
        <w:rPr>
          <w:rFonts w:ascii="Times New Roman" w:hAnsi="Times New Roman" w:cs="Times New Roman"/>
        </w:rPr>
        <w:t>) przedstawiają się następująco.</w:t>
      </w:r>
    </w:p>
    <w:tbl>
      <w:tblPr>
        <w:tblStyle w:val="Tabela-Siatka11"/>
        <w:tblW w:w="0" w:type="auto"/>
        <w:tblInd w:w="720" w:type="dxa"/>
        <w:tblLook w:val="04A0" w:firstRow="1" w:lastRow="0" w:firstColumn="1" w:lastColumn="0" w:noHBand="0" w:noVBand="1"/>
      </w:tblPr>
      <w:tblGrid>
        <w:gridCol w:w="1464"/>
        <w:gridCol w:w="1573"/>
        <w:gridCol w:w="1623"/>
        <w:gridCol w:w="1700"/>
        <w:gridCol w:w="1982"/>
      </w:tblGrid>
      <w:tr w:rsidR="008E3E45" w:rsidRPr="008E3E45" w14:paraId="2624CFE0" w14:textId="77777777" w:rsidTr="009A0ABF"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8C84A" w14:textId="77777777" w:rsidR="008E3E45" w:rsidRPr="008E3E45" w:rsidRDefault="008E3E45" w:rsidP="009A0ABF">
            <w:pPr>
              <w:contextualSpacing/>
              <w:jc w:val="both"/>
              <w:rPr>
                <w:rFonts w:ascii="Times New Roman" w:hAnsi="Times New Roman"/>
              </w:rPr>
            </w:pPr>
            <w:r w:rsidRPr="008E3E45">
              <w:rPr>
                <w:rFonts w:ascii="Times New Roman" w:hAnsi="Times New Roman"/>
              </w:rPr>
              <w:t>EPSG:4326 WGS 84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9426" w14:textId="77777777" w:rsidR="008E3E45" w:rsidRPr="008E3E45" w:rsidRDefault="008E3E45" w:rsidP="009A0AB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E3E45">
              <w:rPr>
                <w:rFonts w:ascii="Times New Roman" w:hAnsi="Times New Roman"/>
                <w:b/>
                <w:bCs/>
              </w:rPr>
              <w:t>Klapowisko „A”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AC6" w14:textId="77777777" w:rsidR="008E3E45" w:rsidRPr="008E3E45" w:rsidRDefault="008E3E45" w:rsidP="009A0AB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E3E45">
              <w:rPr>
                <w:rFonts w:ascii="Times New Roman" w:hAnsi="Times New Roman"/>
                <w:b/>
                <w:bCs/>
              </w:rPr>
              <w:t>Klapowisko „F1”</w:t>
            </w:r>
          </w:p>
        </w:tc>
      </w:tr>
      <w:tr w:rsidR="008E3E45" w:rsidRPr="008E3E45" w14:paraId="4834A15A" w14:textId="77777777" w:rsidTr="009A0ABF"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82B7" w14:textId="77777777" w:rsidR="008E3E45" w:rsidRPr="008E3E45" w:rsidRDefault="008E3E45" w:rsidP="009A0AB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851D" w14:textId="77777777" w:rsidR="008E3E45" w:rsidRPr="008E3E45" w:rsidRDefault="008E3E45" w:rsidP="009A0AB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E3E45">
              <w:rPr>
                <w:rFonts w:ascii="Times New Roman" w:hAnsi="Times New Roman"/>
                <w:b/>
                <w:bCs/>
              </w:rPr>
              <w:t>Szerokość 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9343" w14:textId="77777777" w:rsidR="008E3E45" w:rsidRPr="008E3E45" w:rsidRDefault="008E3E45" w:rsidP="009A0AB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E3E45">
              <w:rPr>
                <w:rFonts w:ascii="Times New Roman" w:hAnsi="Times New Roman"/>
                <w:b/>
                <w:bCs/>
              </w:rPr>
              <w:t>Długość 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3035" w14:textId="77777777" w:rsidR="008E3E45" w:rsidRPr="008E3E45" w:rsidRDefault="008E3E45" w:rsidP="009A0AB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E3E45">
              <w:rPr>
                <w:rFonts w:ascii="Times New Roman" w:hAnsi="Times New Roman"/>
                <w:b/>
                <w:bCs/>
              </w:rPr>
              <w:t>Szerokość 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3F1" w14:textId="77777777" w:rsidR="008E3E45" w:rsidRPr="008E3E45" w:rsidRDefault="008E3E45" w:rsidP="009A0AB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E3E45">
              <w:rPr>
                <w:rFonts w:ascii="Times New Roman" w:hAnsi="Times New Roman"/>
                <w:b/>
                <w:bCs/>
              </w:rPr>
              <w:t>Długość E</w:t>
            </w:r>
          </w:p>
        </w:tc>
      </w:tr>
      <w:tr w:rsidR="008E3E45" w:rsidRPr="008E3E45" w14:paraId="2882B523" w14:textId="77777777" w:rsidTr="009A0AB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DA81" w14:textId="77777777" w:rsidR="008E3E45" w:rsidRPr="008E3E45" w:rsidRDefault="008E3E45" w:rsidP="009A0ABF">
            <w:pPr>
              <w:rPr>
                <w:rFonts w:ascii="Times New Roman" w:hAnsi="Times New Roman"/>
              </w:rPr>
            </w:pPr>
            <w:r w:rsidRPr="008E3E45">
              <w:rPr>
                <w:rFonts w:ascii="Times New Roman" w:hAnsi="Times New Roman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546B" w14:textId="77777777" w:rsidR="008E3E45" w:rsidRPr="008E3E45" w:rsidRDefault="008E3E45" w:rsidP="009A0ABF">
            <w:pPr>
              <w:rPr>
                <w:rFonts w:ascii="Times New Roman" w:hAnsi="Times New Roman"/>
              </w:rPr>
            </w:pPr>
            <w:r w:rsidRPr="008E3E45">
              <w:rPr>
                <w:rFonts w:ascii="Times New Roman" w:eastAsia="Times New Roman" w:hAnsi="Times New Roman"/>
                <w:kern w:val="36"/>
                <w:lang w:eastAsia="pl-PL"/>
              </w:rPr>
              <w:t>54°07'19.0"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4046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  <w:lang w:eastAsia="pl-PL"/>
              </w:rPr>
            </w:pPr>
            <w:r w:rsidRPr="008E3E45">
              <w:rPr>
                <w:rFonts w:ascii="Times New Roman" w:eastAsia="Times New Roman" w:hAnsi="Times New Roman"/>
                <w:kern w:val="36"/>
                <w:lang w:eastAsia="pl-PL"/>
              </w:rPr>
              <w:t>14°27'03.2"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8823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  <w:lang w:eastAsia="pl-PL"/>
              </w:rPr>
            </w:pPr>
            <w:r w:rsidRPr="008E3E45">
              <w:rPr>
                <w:rFonts w:ascii="Times New Roman" w:eastAsia="Times New Roman" w:hAnsi="Times New Roman"/>
                <w:kern w:val="36"/>
                <w:lang w:eastAsia="pl-PL"/>
              </w:rPr>
              <w:t>54°04'41.3"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5DDD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  <w:lang w:eastAsia="pl-PL"/>
              </w:rPr>
            </w:pPr>
            <w:r w:rsidRPr="008E3E45">
              <w:rPr>
                <w:rFonts w:ascii="Times New Roman" w:eastAsia="Times New Roman" w:hAnsi="Times New Roman"/>
                <w:kern w:val="36"/>
                <w:lang w:eastAsia="pl-PL"/>
              </w:rPr>
              <w:t>14°36'26.7"</w:t>
            </w:r>
          </w:p>
        </w:tc>
      </w:tr>
      <w:tr w:rsidR="008E3E45" w:rsidRPr="008E3E45" w14:paraId="4629CBA8" w14:textId="77777777" w:rsidTr="009A0AB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EFD" w14:textId="77777777" w:rsidR="008E3E45" w:rsidRPr="008E3E45" w:rsidRDefault="008E3E45" w:rsidP="009A0ABF">
            <w:pPr>
              <w:rPr>
                <w:rFonts w:ascii="Times New Roman" w:hAnsi="Times New Roman"/>
              </w:rPr>
            </w:pPr>
            <w:r w:rsidRPr="008E3E45">
              <w:rPr>
                <w:rFonts w:ascii="Times New Roman" w:hAnsi="Times New Roman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A07D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</w:rPr>
            </w:pPr>
            <w:r w:rsidRPr="008E3E45">
              <w:rPr>
                <w:rFonts w:ascii="Times New Roman" w:eastAsia="Times New Roman" w:hAnsi="Times New Roman"/>
                <w:kern w:val="36"/>
              </w:rPr>
              <w:t>54°09'52.9"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E0C8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</w:rPr>
            </w:pPr>
            <w:r w:rsidRPr="008E3E45">
              <w:rPr>
                <w:rFonts w:ascii="Times New Roman" w:eastAsia="Times New Roman" w:hAnsi="Times New Roman"/>
                <w:kern w:val="36"/>
              </w:rPr>
              <w:t>14°29'33.0"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EC8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</w:rPr>
            </w:pPr>
            <w:r w:rsidRPr="008E3E45">
              <w:rPr>
                <w:rFonts w:ascii="Times New Roman" w:eastAsia="Times New Roman" w:hAnsi="Times New Roman"/>
                <w:kern w:val="36"/>
              </w:rPr>
              <w:t>54°05'03.7"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6E9A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</w:rPr>
            </w:pPr>
            <w:r w:rsidRPr="008E3E45">
              <w:rPr>
                <w:rFonts w:ascii="Times New Roman" w:eastAsia="Times New Roman" w:hAnsi="Times New Roman"/>
                <w:kern w:val="36"/>
              </w:rPr>
              <w:t>14°37'48.1"</w:t>
            </w:r>
          </w:p>
        </w:tc>
      </w:tr>
      <w:tr w:rsidR="008E3E45" w:rsidRPr="008E3E45" w14:paraId="4253C503" w14:textId="77777777" w:rsidTr="009A0AB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D155" w14:textId="77777777" w:rsidR="008E3E45" w:rsidRPr="008E3E45" w:rsidRDefault="008E3E45" w:rsidP="009A0ABF">
            <w:pPr>
              <w:rPr>
                <w:rFonts w:ascii="Times New Roman" w:hAnsi="Times New Roman"/>
              </w:rPr>
            </w:pPr>
            <w:r w:rsidRPr="008E3E45">
              <w:rPr>
                <w:rFonts w:ascii="Times New Roman" w:hAnsi="Times New Roman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99E7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</w:rPr>
            </w:pPr>
            <w:r w:rsidRPr="008E3E45">
              <w:rPr>
                <w:rFonts w:ascii="Times New Roman" w:eastAsia="Times New Roman" w:hAnsi="Times New Roman"/>
                <w:kern w:val="36"/>
              </w:rPr>
              <w:t>54°09'29.4"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D53B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</w:rPr>
            </w:pPr>
            <w:r w:rsidRPr="008E3E45">
              <w:rPr>
                <w:rFonts w:ascii="Times New Roman" w:eastAsia="Times New Roman" w:hAnsi="Times New Roman"/>
                <w:kern w:val="36"/>
              </w:rPr>
              <w:t>14°30'51.7"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3FFB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</w:rPr>
            </w:pPr>
            <w:r w:rsidRPr="008E3E45">
              <w:rPr>
                <w:rFonts w:ascii="Times New Roman" w:eastAsia="Times New Roman" w:hAnsi="Times New Roman"/>
                <w:kern w:val="36"/>
              </w:rPr>
              <w:t>54°04'03.3"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A49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</w:rPr>
            </w:pPr>
            <w:r w:rsidRPr="008E3E45">
              <w:rPr>
                <w:rFonts w:ascii="Times New Roman" w:eastAsia="Times New Roman" w:hAnsi="Times New Roman"/>
                <w:kern w:val="36"/>
              </w:rPr>
              <w:t>14°38'36.9"</w:t>
            </w:r>
          </w:p>
        </w:tc>
      </w:tr>
      <w:tr w:rsidR="008E3E45" w:rsidRPr="008E3E45" w14:paraId="2B80900C" w14:textId="77777777" w:rsidTr="009A0ABF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CC8C" w14:textId="77777777" w:rsidR="008E3E45" w:rsidRPr="008E3E45" w:rsidRDefault="008E3E45" w:rsidP="009A0ABF">
            <w:pPr>
              <w:rPr>
                <w:rFonts w:ascii="Times New Roman" w:hAnsi="Times New Roman"/>
              </w:rPr>
            </w:pPr>
            <w:r w:rsidRPr="008E3E45">
              <w:rPr>
                <w:rFonts w:ascii="Times New Roman" w:hAnsi="Times New Roman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E323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</w:rPr>
            </w:pPr>
            <w:r w:rsidRPr="008E3E45">
              <w:rPr>
                <w:rFonts w:ascii="Times New Roman" w:eastAsia="Times New Roman" w:hAnsi="Times New Roman"/>
                <w:kern w:val="36"/>
              </w:rPr>
              <w:t>54°06'49.9"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8C1C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</w:rPr>
            </w:pPr>
            <w:r w:rsidRPr="008E3E45">
              <w:rPr>
                <w:rFonts w:ascii="Times New Roman" w:eastAsia="Times New Roman" w:hAnsi="Times New Roman"/>
                <w:kern w:val="36"/>
              </w:rPr>
              <w:t>14°28'12.3"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D235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</w:rPr>
            </w:pPr>
            <w:r w:rsidRPr="008E3E45">
              <w:rPr>
                <w:rFonts w:ascii="Times New Roman" w:eastAsia="Times New Roman" w:hAnsi="Times New Roman"/>
                <w:kern w:val="36"/>
              </w:rPr>
              <w:t>54°03'40.1"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265" w14:textId="77777777" w:rsidR="008E3E45" w:rsidRPr="008E3E45" w:rsidRDefault="008E3E45" w:rsidP="009A0ABF">
            <w:pPr>
              <w:rPr>
                <w:rFonts w:ascii="Times New Roman" w:eastAsia="Times New Roman" w:hAnsi="Times New Roman"/>
                <w:kern w:val="36"/>
              </w:rPr>
            </w:pPr>
            <w:r w:rsidRPr="008E3E45">
              <w:rPr>
                <w:rFonts w:ascii="Times New Roman" w:eastAsia="Times New Roman" w:hAnsi="Times New Roman"/>
                <w:kern w:val="36"/>
              </w:rPr>
              <w:t>14°37'11.9"</w:t>
            </w:r>
          </w:p>
        </w:tc>
      </w:tr>
      <w:bookmarkEnd w:id="5"/>
    </w:tbl>
    <w:p w14:paraId="6E83F016" w14:textId="77777777" w:rsidR="008E3E45" w:rsidRDefault="008E3E45" w:rsidP="00C121C6">
      <w:pPr>
        <w:jc w:val="both"/>
        <w:rPr>
          <w:rFonts w:ascii="Times New Roman" w:hAnsi="Times New Roman" w:cs="Times New Roman"/>
        </w:rPr>
      </w:pPr>
    </w:p>
    <w:p w14:paraId="4F210A51" w14:textId="5D99296B" w:rsidR="008B4B2A" w:rsidRPr="003F219A" w:rsidRDefault="008B4B2A" w:rsidP="0047270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219A">
        <w:rPr>
          <w:rFonts w:ascii="Times New Roman" w:hAnsi="Times New Roman" w:cs="Times New Roman"/>
        </w:rPr>
        <w:t>Zakłada się dwuetapową budowę infrastruktury terminala umożliwiającą wykonanie dla etapu:</w:t>
      </w:r>
    </w:p>
    <w:p w14:paraId="41959779" w14:textId="77777777" w:rsidR="008B4B2A" w:rsidRPr="00407633" w:rsidRDefault="008B4B2A" w:rsidP="00472707">
      <w:pPr>
        <w:pStyle w:val="Akapitzlist"/>
        <w:numPr>
          <w:ilvl w:val="0"/>
          <w:numId w:val="19"/>
        </w:numPr>
        <w:spacing w:after="0" w:line="276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407633">
        <w:rPr>
          <w:rFonts w:ascii="Times New Roman" w:hAnsi="Times New Roman" w:cs="Times New Roman"/>
        </w:rPr>
        <w:t>1 stanowisk</w:t>
      </w:r>
      <w:r>
        <w:rPr>
          <w:rFonts w:ascii="Times New Roman" w:hAnsi="Times New Roman" w:cs="Times New Roman"/>
        </w:rPr>
        <w:t>a</w:t>
      </w:r>
      <w:r w:rsidRPr="00407633">
        <w:rPr>
          <w:rFonts w:ascii="Times New Roman" w:hAnsi="Times New Roman" w:cs="Times New Roman"/>
        </w:rPr>
        <w:t xml:space="preserve"> oceaniczne</w:t>
      </w:r>
      <w:r>
        <w:rPr>
          <w:rFonts w:ascii="Times New Roman" w:hAnsi="Times New Roman" w:cs="Times New Roman"/>
        </w:rPr>
        <w:t>go</w:t>
      </w:r>
      <w:r w:rsidRPr="00407633">
        <w:rPr>
          <w:rFonts w:ascii="Times New Roman" w:hAnsi="Times New Roman" w:cs="Times New Roman"/>
        </w:rPr>
        <w:t xml:space="preserve"> + 1 stanowisk</w:t>
      </w:r>
      <w:r>
        <w:rPr>
          <w:rFonts w:ascii="Times New Roman" w:hAnsi="Times New Roman" w:cs="Times New Roman"/>
        </w:rPr>
        <w:t>a</w:t>
      </w:r>
      <w:r w:rsidRPr="00407633">
        <w:rPr>
          <w:rFonts w:ascii="Times New Roman" w:hAnsi="Times New Roman" w:cs="Times New Roman"/>
        </w:rPr>
        <w:t xml:space="preserve"> feederowe</w:t>
      </w:r>
      <w:r>
        <w:rPr>
          <w:rFonts w:ascii="Times New Roman" w:hAnsi="Times New Roman" w:cs="Times New Roman"/>
        </w:rPr>
        <w:t>go</w:t>
      </w:r>
      <w:r w:rsidRPr="00407633">
        <w:rPr>
          <w:rFonts w:ascii="Times New Roman" w:hAnsi="Times New Roman" w:cs="Times New Roman"/>
        </w:rPr>
        <w:t xml:space="preserve">. </w:t>
      </w:r>
    </w:p>
    <w:p w14:paraId="22E0D2D4" w14:textId="77777777" w:rsidR="008B4B2A" w:rsidRPr="00407633" w:rsidRDefault="008B4B2A" w:rsidP="00472707">
      <w:pPr>
        <w:pStyle w:val="Akapitzlist"/>
        <w:numPr>
          <w:ilvl w:val="0"/>
          <w:numId w:val="19"/>
        </w:numPr>
        <w:spacing w:after="0" w:line="276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407633">
        <w:rPr>
          <w:rFonts w:ascii="Times New Roman" w:hAnsi="Times New Roman" w:cs="Times New Roman"/>
        </w:rPr>
        <w:t>2 stanowisk oceaniczn</w:t>
      </w:r>
      <w:r>
        <w:rPr>
          <w:rFonts w:ascii="Times New Roman" w:hAnsi="Times New Roman" w:cs="Times New Roman"/>
        </w:rPr>
        <w:t>ych</w:t>
      </w:r>
      <w:r w:rsidRPr="00407633">
        <w:rPr>
          <w:rFonts w:ascii="Times New Roman" w:hAnsi="Times New Roman" w:cs="Times New Roman"/>
        </w:rPr>
        <w:t xml:space="preserve"> + 1 stanowisk</w:t>
      </w:r>
      <w:r>
        <w:rPr>
          <w:rFonts w:ascii="Times New Roman" w:hAnsi="Times New Roman" w:cs="Times New Roman"/>
        </w:rPr>
        <w:t>a</w:t>
      </w:r>
      <w:r w:rsidRPr="00407633">
        <w:rPr>
          <w:rFonts w:ascii="Times New Roman" w:hAnsi="Times New Roman" w:cs="Times New Roman"/>
        </w:rPr>
        <w:t xml:space="preserve"> feederowe</w:t>
      </w:r>
      <w:r>
        <w:rPr>
          <w:rFonts w:ascii="Times New Roman" w:hAnsi="Times New Roman" w:cs="Times New Roman"/>
        </w:rPr>
        <w:t>go</w:t>
      </w:r>
    </w:p>
    <w:p w14:paraId="5A0DEF41" w14:textId="6D9E703E" w:rsidR="00472707" w:rsidRDefault="00D95EDE" w:rsidP="0082383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95EDE">
        <w:rPr>
          <w:rFonts w:ascii="Times New Roman" w:hAnsi="Times New Roman" w:cs="Times New Roman"/>
        </w:rPr>
        <w:t>Zakładana przewidywana ilość kontenerowców obsługiwanych przez terminal kontenerowy to: w etapie I - na poziomie: kontenerowce oceaniczne: ok. 52 jednostki rocznie (ok. 1 szt. tygodniowo), kontenerowce feederowe: ok. 110 jednostki rocznie (ok. 2/3 szt. tygodniowo), natomiast w etapie II docelowym (rozwojowym): kontenerowce oceaniczne: 157 statków rocznie (ok. 3 szt. tygodniowo) oraz kontenerowce feederowe: 333 statki rocznie (ok. 6 szt. tygodniowo).</w:t>
      </w:r>
    </w:p>
    <w:p w14:paraId="5AC3C9C8" w14:textId="77777777" w:rsidR="0082383E" w:rsidRPr="0082383E" w:rsidRDefault="0082383E" w:rsidP="008238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07ED26" w14:textId="6D0B000D" w:rsidR="00176BDE" w:rsidRDefault="00176BDE" w:rsidP="004727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511E3">
        <w:rPr>
          <w:rFonts w:ascii="Times New Roman" w:hAnsi="Times New Roman" w:cs="Times New Roman"/>
          <w:kern w:val="0"/>
        </w:rPr>
        <w:t xml:space="preserve">Zgodnie z </w:t>
      </w:r>
      <w:r>
        <w:rPr>
          <w:rFonts w:ascii="Times New Roman" w:hAnsi="Times New Roman" w:cs="Times New Roman"/>
          <w:kern w:val="0"/>
        </w:rPr>
        <w:t>przyjętymi rozwiązaniami technicznymi i technologicznymi</w:t>
      </w:r>
      <w:r w:rsidRPr="00C511E3">
        <w:rPr>
          <w:rFonts w:ascii="Times New Roman" w:hAnsi="Times New Roman" w:cs="Times New Roman"/>
          <w:kern w:val="0"/>
        </w:rPr>
        <w:t xml:space="preserve">, </w:t>
      </w:r>
      <w:r>
        <w:rPr>
          <w:rFonts w:ascii="Times New Roman" w:hAnsi="Times New Roman" w:cs="Times New Roman"/>
          <w:kern w:val="0"/>
        </w:rPr>
        <w:t xml:space="preserve">realizacja przedsięwzięcia </w:t>
      </w:r>
      <w:r w:rsidRPr="00C511E3">
        <w:rPr>
          <w:rFonts w:ascii="Times New Roman" w:hAnsi="Times New Roman" w:cs="Times New Roman"/>
          <w:kern w:val="0"/>
        </w:rPr>
        <w:t>umożliwi roczną zdolność przeładunkową na poziomie ok. 2,0 mln TEU. Terminal umożliwi równoczesną obsługę 2 jednostek o długości do 400 m oraz 1 jednostki o długości do 200 m oraz posiadać będzie bezpośrednie zaplecze umożliwiające sprawną i wszechstronną obsługę kontenerów i środków transportu, a także niezbędne zaplecze techniczne i kubaturowe.</w:t>
      </w:r>
    </w:p>
    <w:p w14:paraId="34EF1A7F" w14:textId="77777777" w:rsidR="00176BDE" w:rsidRPr="00E81901" w:rsidRDefault="00176BDE" w:rsidP="004727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Zastosowane r</w:t>
      </w:r>
      <w:r w:rsidRPr="00E81901">
        <w:rPr>
          <w:rFonts w:ascii="Times New Roman" w:hAnsi="Times New Roman" w:cs="Times New Roman"/>
          <w:kern w:val="0"/>
        </w:rPr>
        <w:t>ozwiązania przestrzenne, konstrukcja nabrzeży i wyposażenie terminala kontenerowego umożliwiać będą:</w:t>
      </w:r>
    </w:p>
    <w:p w14:paraId="53D85A1E" w14:textId="77777777" w:rsidR="00176BDE" w:rsidRDefault="00176BDE" w:rsidP="004727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911BB2">
        <w:rPr>
          <w:rFonts w:ascii="Times New Roman" w:hAnsi="Times New Roman" w:cs="Times New Roman"/>
          <w:kern w:val="0"/>
        </w:rPr>
        <w:t>przeładunek kontenerów dostarczanych do lub z terenu kraju w obrocie import-eksport zarówno drogą morską jak i środkami transportu drogowego oraz kolejowego;</w:t>
      </w:r>
    </w:p>
    <w:p w14:paraId="2E0624E4" w14:textId="77777777" w:rsidR="00176BDE" w:rsidRDefault="00176BDE" w:rsidP="004727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911BB2">
        <w:rPr>
          <w:rFonts w:ascii="Times New Roman" w:hAnsi="Times New Roman" w:cs="Times New Roman"/>
          <w:kern w:val="0"/>
        </w:rPr>
        <w:t>obrót kontenerów w relacji statek-ląd- statek (tzw. transhipment);</w:t>
      </w:r>
    </w:p>
    <w:p w14:paraId="3CC1F933" w14:textId="77777777" w:rsidR="00176BDE" w:rsidRDefault="00176BDE" w:rsidP="004727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911BB2">
        <w:rPr>
          <w:rFonts w:ascii="Times New Roman" w:hAnsi="Times New Roman" w:cs="Times New Roman"/>
          <w:kern w:val="0"/>
        </w:rPr>
        <w:t>składowanie międzyoperacyjne kontenerów oraz przeformowanie części z nich;</w:t>
      </w:r>
    </w:p>
    <w:p w14:paraId="7881E01B" w14:textId="77777777" w:rsidR="00176BDE" w:rsidRDefault="00176BDE" w:rsidP="004727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911BB2">
        <w:rPr>
          <w:rFonts w:ascii="Times New Roman" w:hAnsi="Times New Roman" w:cs="Times New Roman"/>
          <w:kern w:val="0"/>
        </w:rPr>
        <w:t>składowanie ładunków ponadgabarytowych;</w:t>
      </w:r>
    </w:p>
    <w:p w14:paraId="297F700F" w14:textId="77777777" w:rsidR="00176BDE" w:rsidRDefault="00176BDE" w:rsidP="004727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911BB2">
        <w:rPr>
          <w:rFonts w:ascii="Times New Roman" w:hAnsi="Times New Roman" w:cs="Times New Roman"/>
          <w:kern w:val="0"/>
        </w:rPr>
        <w:t>spedycja środkami transportu lądowego;</w:t>
      </w:r>
    </w:p>
    <w:p w14:paraId="18FAB9DB" w14:textId="77777777" w:rsidR="00176BDE" w:rsidRDefault="00176BDE" w:rsidP="004727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911BB2">
        <w:rPr>
          <w:rFonts w:ascii="Times New Roman" w:hAnsi="Times New Roman" w:cs="Times New Roman"/>
          <w:kern w:val="0"/>
        </w:rPr>
        <w:t>obsługę techniczną sprzętu zmechanizowanego pracującego na terenie terminala kontenerowego;</w:t>
      </w:r>
    </w:p>
    <w:p w14:paraId="02C0E931" w14:textId="12DA7872" w:rsidR="00903397" w:rsidRPr="00903397" w:rsidRDefault="00176BDE" w:rsidP="0090339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911BB2">
        <w:rPr>
          <w:rFonts w:ascii="Times New Roman" w:hAnsi="Times New Roman" w:cs="Times New Roman"/>
          <w:kern w:val="0"/>
        </w:rPr>
        <w:t>zapewnienie powierzchni administracyjno-socjalnych personelu zatrudnionego na terenie terminala kontenerowego</w:t>
      </w:r>
      <w:r>
        <w:rPr>
          <w:rFonts w:ascii="Times New Roman" w:hAnsi="Times New Roman" w:cs="Times New Roman"/>
          <w:kern w:val="0"/>
        </w:rPr>
        <w:t>.</w:t>
      </w:r>
    </w:p>
    <w:p w14:paraId="1BCE97BB" w14:textId="77777777" w:rsidR="00903397" w:rsidRPr="00903397" w:rsidRDefault="00903397" w:rsidP="00903397">
      <w:pPr>
        <w:tabs>
          <w:tab w:val="left" w:pos="5103"/>
          <w:tab w:val="left" w:pos="5245"/>
        </w:tabs>
        <w:spacing w:after="0"/>
        <w:ind w:left="4678"/>
        <w:jc w:val="center"/>
        <w:rPr>
          <w:rFonts w:ascii="Times New Roman" w:hAnsi="Times New Roman" w:cs="Times New Roman"/>
          <w:sz w:val="14"/>
          <w:szCs w:val="14"/>
        </w:rPr>
      </w:pPr>
      <w:r w:rsidRPr="00903397">
        <w:rPr>
          <w:rFonts w:ascii="Times New Roman" w:hAnsi="Times New Roman" w:cs="Times New Roman"/>
          <w:sz w:val="14"/>
          <w:szCs w:val="14"/>
        </w:rPr>
        <w:t>REGIONALNY DYREKTOR</w:t>
      </w:r>
    </w:p>
    <w:p w14:paraId="5F9F9921" w14:textId="77777777" w:rsidR="00903397" w:rsidRPr="00903397" w:rsidRDefault="00903397" w:rsidP="00903397">
      <w:pPr>
        <w:tabs>
          <w:tab w:val="left" w:pos="5103"/>
        </w:tabs>
        <w:spacing w:after="0"/>
        <w:ind w:left="4678"/>
        <w:jc w:val="center"/>
        <w:rPr>
          <w:rFonts w:ascii="Times New Roman" w:hAnsi="Times New Roman" w:cs="Times New Roman"/>
          <w:sz w:val="14"/>
          <w:szCs w:val="14"/>
        </w:rPr>
      </w:pPr>
      <w:r w:rsidRPr="00903397">
        <w:rPr>
          <w:rFonts w:ascii="Times New Roman" w:hAnsi="Times New Roman" w:cs="Times New Roman"/>
          <w:sz w:val="14"/>
          <w:szCs w:val="14"/>
        </w:rPr>
        <w:t>OCHRONY ŚRODOWISKA</w:t>
      </w:r>
    </w:p>
    <w:p w14:paraId="08C269AC" w14:textId="77777777" w:rsidR="00903397" w:rsidRPr="00903397" w:rsidRDefault="00903397" w:rsidP="00903397">
      <w:pPr>
        <w:tabs>
          <w:tab w:val="left" w:pos="5103"/>
        </w:tabs>
        <w:spacing w:after="0"/>
        <w:ind w:left="4678"/>
        <w:jc w:val="center"/>
        <w:rPr>
          <w:rFonts w:ascii="Times New Roman" w:hAnsi="Times New Roman" w:cs="Times New Roman"/>
          <w:sz w:val="14"/>
          <w:szCs w:val="14"/>
        </w:rPr>
      </w:pPr>
      <w:r w:rsidRPr="00903397">
        <w:rPr>
          <w:rFonts w:ascii="Times New Roman" w:hAnsi="Times New Roman" w:cs="Times New Roman"/>
          <w:sz w:val="14"/>
          <w:szCs w:val="14"/>
        </w:rPr>
        <w:t>w Szczecinie</w:t>
      </w:r>
    </w:p>
    <w:p w14:paraId="255CA76E" w14:textId="77777777" w:rsidR="00903397" w:rsidRPr="00903397" w:rsidRDefault="00903397" w:rsidP="00903397">
      <w:pPr>
        <w:tabs>
          <w:tab w:val="left" w:pos="5103"/>
        </w:tabs>
        <w:spacing w:after="0"/>
        <w:ind w:left="4678"/>
        <w:jc w:val="center"/>
        <w:rPr>
          <w:rFonts w:ascii="Times New Roman" w:hAnsi="Times New Roman" w:cs="Times New Roman"/>
          <w:sz w:val="14"/>
          <w:szCs w:val="14"/>
        </w:rPr>
      </w:pPr>
      <w:r w:rsidRPr="00903397">
        <w:rPr>
          <w:rFonts w:ascii="Times New Roman" w:hAnsi="Times New Roman" w:cs="Times New Roman"/>
          <w:sz w:val="14"/>
          <w:szCs w:val="14"/>
        </w:rPr>
        <w:t>Aleksandra Stodulna</w:t>
      </w:r>
    </w:p>
    <w:p w14:paraId="45EB899C" w14:textId="35862C61" w:rsidR="00903397" w:rsidRPr="00903397" w:rsidRDefault="00903397" w:rsidP="009033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14"/>
          <w:szCs w:val="14"/>
        </w:rPr>
      </w:pPr>
      <w:r w:rsidRPr="0090339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</w:t>
      </w:r>
      <w:r w:rsidRPr="00903397">
        <w:rPr>
          <w:rFonts w:ascii="Times New Roman" w:hAnsi="Times New Roman" w:cs="Times New Roman"/>
          <w:sz w:val="14"/>
          <w:szCs w:val="14"/>
        </w:rPr>
        <w:t xml:space="preserve">    /podpisano kwalifikowanym podpisem elektronicznym</w:t>
      </w:r>
    </w:p>
    <w:sectPr w:rsidR="00903397" w:rsidRPr="0090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BBD60" w14:textId="77777777" w:rsidR="007926A8" w:rsidRDefault="007926A8" w:rsidP="00D026BC">
      <w:pPr>
        <w:spacing w:after="0" w:line="240" w:lineRule="auto"/>
      </w:pPr>
      <w:r>
        <w:separator/>
      </w:r>
    </w:p>
  </w:endnote>
  <w:endnote w:type="continuationSeparator" w:id="0">
    <w:p w14:paraId="5606EED7" w14:textId="77777777" w:rsidR="007926A8" w:rsidRDefault="007926A8" w:rsidP="00D0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F8372" w14:textId="77777777" w:rsidR="007926A8" w:rsidRDefault="007926A8" w:rsidP="00D026BC">
      <w:pPr>
        <w:spacing w:after="0" w:line="240" w:lineRule="auto"/>
      </w:pPr>
      <w:r>
        <w:separator/>
      </w:r>
    </w:p>
  </w:footnote>
  <w:footnote w:type="continuationSeparator" w:id="0">
    <w:p w14:paraId="72045514" w14:textId="77777777" w:rsidR="007926A8" w:rsidRDefault="007926A8" w:rsidP="00D02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A975B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9F1EE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FAEDC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F30C4"/>
    <w:multiLevelType w:val="hybridMultilevel"/>
    <w:tmpl w:val="160E914A"/>
    <w:lvl w:ilvl="0" w:tplc="B74C8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9370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804671"/>
    <w:multiLevelType w:val="hybridMultilevel"/>
    <w:tmpl w:val="51A8F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C7BF2"/>
    <w:multiLevelType w:val="hybridMultilevel"/>
    <w:tmpl w:val="1478B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74440"/>
    <w:multiLevelType w:val="hybridMultilevel"/>
    <w:tmpl w:val="3B802E62"/>
    <w:lvl w:ilvl="0" w:tplc="B8620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724D8"/>
    <w:multiLevelType w:val="hybridMultilevel"/>
    <w:tmpl w:val="F9D650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76719"/>
    <w:multiLevelType w:val="hybridMultilevel"/>
    <w:tmpl w:val="0A967BB4"/>
    <w:lvl w:ilvl="0" w:tplc="B74C85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B2884"/>
    <w:multiLevelType w:val="hybridMultilevel"/>
    <w:tmpl w:val="30EA09D6"/>
    <w:lvl w:ilvl="0" w:tplc="B8620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1491B"/>
    <w:multiLevelType w:val="hybridMultilevel"/>
    <w:tmpl w:val="E84AD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650B3"/>
    <w:multiLevelType w:val="hybridMultilevel"/>
    <w:tmpl w:val="60446F26"/>
    <w:lvl w:ilvl="0" w:tplc="B8620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F244A"/>
    <w:multiLevelType w:val="hybridMultilevel"/>
    <w:tmpl w:val="AB2AFFC2"/>
    <w:lvl w:ilvl="0" w:tplc="B8620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D816B8"/>
    <w:multiLevelType w:val="hybridMultilevel"/>
    <w:tmpl w:val="9062A8D4"/>
    <w:lvl w:ilvl="0" w:tplc="B8620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21FA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C7C2D0E"/>
    <w:multiLevelType w:val="hybridMultilevel"/>
    <w:tmpl w:val="6B869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B1611"/>
    <w:multiLevelType w:val="hybridMultilevel"/>
    <w:tmpl w:val="8A6E2294"/>
    <w:lvl w:ilvl="0" w:tplc="B8620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142D0"/>
    <w:multiLevelType w:val="hybridMultilevel"/>
    <w:tmpl w:val="D5E0697A"/>
    <w:lvl w:ilvl="0" w:tplc="B8620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17E9D"/>
    <w:multiLevelType w:val="hybridMultilevel"/>
    <w:tmpl w:val="3AC4F6F0"/>
    <w:lvl w:ilvl="0" w:tplc="B74C85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7467A7"/>
    <w:multiLevelType w:val="hybridMultilevel"/>
    <w:tmpl w:val="840EA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9CD3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3B8563A"/>
    <w:multiLevelType w:val="multilevel"/>
    <w:tmpl w:val="7AEC3FB0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 w15:restartNumberingAfterBreak="0">
    <w:nsid w:val="63D22AB9"/>
    <w:multiLevelType w:val="hybridMultilevel"/>
    <w:tmpl w:val="78F84632"/>
    <w:lvl w:ilvl="0" w:tplc="B8620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246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A7F64FF"/>
    <w:multiLevelType w:val="multilevel"/>
    <w:tmpl w:val="FF0E7462"/>
    <w:lvl w:ilvl="0">
      <w:start w:val="1"/>
      <w:numFmt w:val="decimal"/>
      <w:lvlText w:val="%1."/>
      <w:lvlJc w:val="left"/>
      <w:pPr>
        <w:tabs>
          <w:tab w:val="num" w:pos="510"/>
        </w:tabs>
        <w:ind w:left="2492" w:hanging="360"/>
      </w:pPr>
      <w:rPr>
        <w:rFonts w:ascii="Segoe UI" w:eastAsiaTheme="minorHAnsi" w:hAnsi="Segoe UI" w:cs="Segoe UI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32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39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46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10"/>
        </w:tabs>
        <w:ind w:left="53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"/>
        </w:tabs>
        <w:ind w:left="60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"/>
        </w:tabs>
        <w:ind w:left="68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10"/>
        </w:tabs>
        <w:ind w:left="75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"/>
        </w:tabs>
        <w:ind w:left="8252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C32C11"/>
    <w:multiLevelType w:val="hybridMultilevel"/>
    <w:tmpl w:val="63C62D16"/>
    <w:lvl w:ilvl="0" w:tplc="D72C5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E75B67"/>
    <w:multiLevelType w:val="hybridMultilevel"/>
    <w:tmpl w:val="4446B008"/>
    <w:lvl w:ilvl="0" w:tplc="BE4E6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CE4061"/>
    <w:multiLevelType w:val="hybridMultilevel"/>
    <w:tmpl w:val="36DC0B94"/>
    <w:lvl w:ilvl="0" w:tplc="B8620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7B55A6"/>
    <w:multiLevelType w:val="hybridMultilevel"/>
    <w:tmpl w:val="3880EF7E"/>
    <w:lvl w:ilvl="0" w:tplc="B862057A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25"/>
  </w:num>
  <w:num w:numId="5">
    <w:abstractNumId w:val="29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21"/>
  </w:num>
  <w:num w:numId="11">
    <w:abstractNumId w:val="24"/>
  </w:num>
  <w:num w:numId="12">
    <w:abstractNumId w:val="4"/>
  </w:num>
  <w:num w:numId="13">
    <w:abstractNumId w:val="15"/>
  </w:num>
  <w:num w:numId="14">
    <w:abstractNumId w:val="23"/>
  </w:num>
  <w:num w:numId="15">
    <w:abstractNumId w:val="20"/>
  </w:num>
  <w:num w:numId="16">
    <w:abstractNumId w:val="0"/>
  </w:num>
  <w:num w:numId="17">
    <w:abstractNumId w:val="7"/>
  </w:num>
  <w:num w:numId="18">
    <w:abstractNumId w:val="5"/>
  </w:num>
  <w:num w:numId="19">
    <w:abstractNumId w:val="22"/>
  </w:num>
  <w:num w:numId="20">
    <w:abstractNumId w:val="11"/>
  </w:num>
  <w:num w:numId="21">
    <w:abstractNumId w:val="28"/>
  </w:num>
  <w:num w:numId="22">
    <w:abstractNumId w:val="10"/>
  </w:num>
  <w:num w:numId="23">
    <w:abstractNumId w:val="13"/>
  </w:num>
  <w:num w:numId="24">
    <w:abstractNumId w:val="14"/>
  </w:num>
  <w:num w:numId="25">
    <w:abstractNumId w:val="26"/>
  </w:num>
  <w:num w:numId="26">
    <w:abstractNumId w:val="6"/>
  </w:num>
  <w:num w:numId="27">
    <w:abstractNumId w:val="9"/>
  </w:num>
  <w:num w:numId="28">
    <w:abstractNumId w:val="3"/>
  </w:num>
  <w:num w:numId="29">
    <w:abstractNumId w:val="1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F1"/>
    <w:rsid w:val="00030920"/>
    <w:rsid w:val="00074772"/>
    <w:rsid w:val="0008756C"/>
    <w:rsid w:val="00096687"/>
    <w:rsid w:val="000C3CD3"/>
    <w:rsid w:val="000C64D2"/>
    <w:rsid w:val="000D16B5"/>
    <w:rsid w:val="001018B7"/>
    <w:rsid w:val="00112990"/>
    <w:rsid w:val="00125B9F"/>
    <w:rsid w:val="00144F37"/>
    <w:rsid w:val="00176BDE"/>
    <w:rsid w:val="00195C01"/>
    <w:rsid w:val="001B0BD1"/>
    <w:rsid w:val="001F7BCD"/>
    <w:rsid w:val="00214132"/>
    <w:rsid w:val="0021519B"/>
    <w:rsid w:val="00222CCD"/>
    <w:rsid w:val="00231FAD"/>
    <w:rsid w:val="0024326A"/>
    <w:rsid w:val="002A0F6A"/>
    <w:rsid w:val="002A5A4B"/>
    <w:rsid w:val="002D057E"/>
    <w:rsid w:val="002F22FB"/>
    <w:rsid w:val="002F6C56"/>
    <w:rsid w:val="00324D54"/>
    <w:rsid w:val="00367D29"/>
    <w:rsid w:val="00374FD0"/>
    <w:rsid w:val="00382B68"/>
    <w:rsid w:val="003A06F3"/>
    <w:rsid w:val="003C3F4B"/>
    <w:rsid w:val="003D2D75"/>
    <w:rsid w:val="003F4B0B"/>
    <w:rsid w:val="004119BE"/>
    <w:rsid w:val="00413CCD"/>
    <w:rsid w:val="0042388A"/>
    <w:rsid w:val="00472707"/>
    <w:rsid w:val="004924BA"/>
    <w:rsid w:val="00495AA1"/>
    <w:rsid w:val="004A255C"/>
    <w:rsid w:val="004B5A2F"/>
    <w:rsid w:val="00533D8F"/>
    <w:rsid w:val="00536600"/>
    <w:rsid w:val="00556C4A"/>
    <w:rsid w:val="0057608F"/>
    <w:rsid w:val="00577699"/>
    <w:rsid w:val="005E19DF"/>
    <w:rsid w:val="00602154"/>
    <w:rsid w:val="00635F2A"/>
    <w:rsid w:val="00657A65"/>
    <w:rsid w:val="006809BE"/>
    <w:rsid w:val="006C2665"/>
    <w:rsid w:val="006D586E"/>
    <w:rsid w:val="006E61C5"/>
    <w:rsid w:val="006F5AEC"/>
    <w:rsid w:val="00714A6E"/>
    <w:rsid w:val="00720734"/>
    <w:rsid w:val="007213BD"/>
    <w:rsid w:val="007926A8"/>
    <w:rsid w:val="007948D9"/>
    <w:rsid w:val="007A6F76"/>
    <w:rsid w:val="007C7EE7"/>
    <w:rsid w:val="0082383E"/>
    <w:rsid w:val="00825903"/>
    <w:rsid w:val="008445FE"/>
    <w:rsid w:val="00864698"/>
    <w:rsid w:val="008656B8"/>
    <w:rsid w:val="008908F1"/>
    <w:rsid w:val="00891DC0"/>
    <w:rsid w:val="008B4B2A"/>
    <w:rsid w:val="008E3E45"/>
    <w:rsid w:val="00903397"/>
    <w:rsid w:val="009347D0"/>
    <w:rsid w:val="0093549F"/>
    <w:rsid w:val="009D6319"/>
    <w:rsid w:val="009E5BC2"/>
    <w:rsid w:val="009F030E"/>
    <w:rsid w:val="009F6247"/>
    <w:rsid w:val="00A25211"/>
    <w:rsid w:val="00A46164"/>
    <w:rsid w:val="00A61AF4"/>
    <w:rsid w:val="00A62044"/>
    <w:rsid w:val="00A64A6F"/>
    <w:rsid w:val="00A64BD5"/>
    <w:rsid w:val="00AA3DE4"/>
    <w:rsid w:val="00B12EF1"/>
    <w:rsid w:val="00B270C1"/>
    <w:rsid w:val="00B73541"/>
    <w:rsid w:val="00BC0181"/>
    <w:rsid w:val="00BE185B"/>
    <w:rsid w:val="00C01C37"/>
    <w:rsid w:val="00C03418"/>
    <w:rsid w:val="00C048F8"/>
    <w:rsid w:val="00C121C6"/>
    <w:rsid w:val="00C15BA8"/>
    <w:rsid w:val="00C2286A"/>
    <w:rsid w:val="00C511E3"/>
    <w:rsid w:val="00C550E6"/>
    <w:rsid w:val="00C72925"/>
    <w:rsid w:val="00C928F0"/>
    <w:rsid w:val="00CC62F5"/>
    <w:rsid w:val="00CF4C4C"/>
    <w:rsid w:val="00D026BC"/>
    <w:rsid w:val="00D67F7D"/>
    <w:rsid w:val="00D94EFB"/>
    <w:rsid w:val="00D95EDE"/>
    <w:rsid w:val="00DD73A9"/>
    <w:rsid w:val="00DE3F9B"/>
    <w:rsid w:val="00DF2D66"/>
    <w:rsid w:val="00E25E6A"/>
    <w:rsid w:val="00E445D9"/>
    <w:rsid w:val="00E44A7A"/>
    <w:rsid w:val="00E501D2"/>
    <w:rsid w:val="00EB7B9D"/>
    <w:rsid w:val="00EE2094"/>
    <w:rsid w:val="00F05E75"/>
    <w:rsid w:val="00F23453"/>
    <w:rsid w:val="00F32051"/>
    <w:rsid w:val="00F670A2"/>
    <w:rsid w:val="00F721B6"/>
    <w:rsid w:val="00FA5838"/>
    <w:rsid w:val="00FB4F02"/>
    <w:rsid w:val="00FE3060"/>
    <w:rsid w:val="00FF22F6"/>
    <w:rsid w:val="00FF271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B92D"/>
  <w15:chartTrackingRefBased/>
  <w15:docId w15:val="{F8AAE54C-0A99-4B49-8806-AEAFF08B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6C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aliases w:val="Obiekt,List Paragraph1,List Paragraph,źródła,normalny tekst,Nagłówek A,Nagłówek_JP,Akapit z listą ABCD,Kolorowa lista — akcent 11,BulletC,Numerowanie,Akapit z listą11,Bullets,Akapit z listą4,Wyliczanie,Akapit z listą2,Akapit z listą3"/>
    <w:basedOn w:val="Normalny"/>
    <w:link w:val="AkapitzlistZnak"/>
    <w:uiPriority w:val="99"/>
    <w:qFormat/>
    <w:rsid w:val="00E25E6A"/>
    <w:pPr>
      <w:ind w:left="720"/>
      <w:contextualSpacing/>
    </w:pPr>
  </w:style>
  <w:style w:type="character" w:customStyle="1" w:styleId="AkapitzlistZnak">
    <w:name w:val="Akapit z listą Znak"/>
    <w:aliases w:val="Obiekt Znak,List Paragraph1 Znak,List Paragraph Znak,źródła Znak,normalny tekst Znak,Nagłówek A Znak,Nagłówek_JP Znak,Akapit z listą ABCD Znak,Kolorowa lista — akcent 11 Znak,BulletC Znak,Numerowanie Znak,Akapit z listą11 Znak"/>
    <w:basedOn w:val="Domylnaczcionkaakapitu"/>
    <w:link w:val="Akapitzlist"/>
    <w:uiPriority w:val="99"/>
    <w:qFormat/>
    <w:locked/>
    <w:rsid w:val="00E25E6A"/>
  </w:style>
  <w:style w:type="character" w:styleId="Uwydatnienie">
    <w:name w:val="Emphasis"/>
    <w:basedOn w:val="Domylnaczcionkaakapitu"/>
    <w:uiPriority w:val="20"/>
    <w:qFormat/>
    <w:rsid w:val="00E25E6A"/>
    <w:rPr>
      <w:rFonts w:ascii="Segoe UI" w:hAnsi="Segoe UI" w:cs="Segoe UI"/>
      <w:b/>
      <w:iCs/>
      <w:color w:val="C45911" w:themeColor="accent2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26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26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26BC"/>
    <w:rPr>
      <w:vertAlign w:val="superscript"/>
    </w:rPr>
  </w:style>
  <w:style w:type="table" w:customStyle="1" w:styleId="Tabela-Siatka11">
    <w:name w:val="Tabela - Siatka11"/>
    <w:basedOn w:val="Standardowy"/>
    <w:next w:val="Tabela-Siatka"/>
    <w:uiPriority w:val="39"/>
    <w:rsid w:val="0060215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0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36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6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66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60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76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Kordyka</dc:creator>
  <cp:keywords/>
  <dc:description/>
  <cp:lastModifiedBy>Nowicka Sylwia</cp:lastModifiedBy>
  <cp:revision>2</cp:revision>
  <cp:lastPrinted>2023-09-27T07:39:00Z</cp:lastPrinted>
  <dcterms:created xsi:type="dcterms:W3CDTF">2023-10-12T06:56:00Z</dcterms:created>
  <dcterms:modified xsi:type="dcterms:W3CDTF">2023-10-12T06:56:00Z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